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7B" w:rsidRDefault="00572A7B"/>
    <w:p w:rsidR="00572A7B" w:rsidRDefault="00572A7B"/>
    <w:tbl>
      <w:tblPr>
        <w:tblStyle w:val="TableGrid"/>
        <w:tblW w:w="5000" w:type="pct"/>
        <w:tblBorders>
          <w:top w:val="single" w:sz="24" w:space="0" w:color="786006"/>
          <w:left w:val="single" w:sz="24" w:space="0" w:color="786006"/>
          <w:bottom w:val="single" w:sz="24" w:space="0" w:color="786006"/>
          <w:right w:val="single" w:sz="24" w:space="0" w:color="786006"/>
          <w:insideH w:val="single" w:sz="24" w:space="0" w:color="786006"/>
          <w:insideV w:val="single" w:sz="24" w:space="0" w:color="786006"/>
        </w:tblBorders>
        <w:tblLook w:val="04A0"/>
      </w:tblPr>
      <w:tblGrid>
        <w:gridCol w:w="5779"/>
        <w:gridCol w:w="4076"/>
      </w:tblGrid>
      <w:tr w:rsidR="0095364A" w:rsidRPr="0015640A" w:rsidTr="00E40CED">
        <w:tc>
          <w:tcPr>
            <w:tcW w:w="5000" w:type="pct"/>
            <w:gridSpan w:val="2"/>
            <w:tcBorders>
              <w:top w:val="nil"/>
              <w:left w:val="nil"/>
              <w:bottom w:val="single" w:sz="24" w:space="0" w:color="786006"/>
              <w:right w:val="nil"/>
            </w:tcBorders>
          </w:tcPr>
          <w:p w:rsidR="0095364A" w:rsidRPr="0015640A" w:rsidRDefault="0095364A" w:rsidP="00E40CED">
            <w:pPr>
              <w:rPr>
                <w:color w:val="01A6BA"/>
              </w:rPr>
            </w:pPr>
            <w:bookmarkStart w:id="0" w:name="_Toc271362075"/>
            <w:r>
              <w:rPr>
                <w:rStyle w:val="TitleChar"/>
              </w:rPr>
              <w:t>Treasury Crash Course</w:t>
            </w:r>
          </w:p>
        </w:tc>
      </w:tr>
      <w:tr w:rsidR="0095364A" w:rsidTr="00E40CED">
        <w:tc>
          <w:tcPr>
            <w:tcW w:w="2932" w:type="pct"/>
            <w:tcBorders>
              <w:top w:val="single" w:sz="24" w:space="0" w:color="786006"/>
              <w:left w:val="nil"/>
              <w:bottom w:val="nil"/>
              <w:right w:val="nil"/>
            </w:tcBorders>
          </w:tcPr>
          <w:p w:rsidR="0095364A" w:rsidRDefault="0095364A" w:rsidP="00E40CED"/>
        </w:tc>
        <w:tc>
          <w:tcPr>
            <w:tcW w:w="2068" w:type="pct"/>
            <w:tcBorders>
              <w:top w:val="single" w:sz="24" w:space="0" w:color="786006"/>
              <w:left w:val="nil"/>
              <w:bottom w:val="nil"/>
              <w:right w:val="nil"/>
            </w:tcBorders>
            <w:shd w:val="clear" w:color="auto" w:fill="E6B80A"/>
          </w:tcPr>
          <w:p w:rsidR="0095364A" w:rsidRPr="00382FB9" w:rsidRDefault="0095364A" w:rsidP="00E40CED">
            <w:pPr>
              <w:spacing w:before="240"/>
              <w:jc w:val="right"/>
              <w:rPr>
                <w:b/>
                <w:color w:val="FFFFFF" w:themeColor="background1"/>
                <w:sz w:val="32"/>
              </w:rPr>
            </w:pPr>
            <w:r w:rsidRPr="001B72B7">
              <w:rPr>
                <w:b/>
                <w:color w:val="FFFFFF" w:themeColor="background1"/>
                <w:sz w:val="32"/>
              </w:rPr>
              <w:t>By Jawwad Ahmed Farid</w:t>
            </w:r>
          </w:p>
        </w:tc>
      </w:tr>
    </w:tbl>
    <w:p w:rsidR="0095364A" w:rsidRDefault="0095364A" w:rsidP="0090785C"/>
    <w:p w:rsidR="00C91695" w:rsidRDefault="00C91695" w:rsidP="0090785C"/>
    <w:p w:rsidR="00572A7B" w:rsidRDefault="00572A7B" w:rsidP="0090785C"/>
    <w:p w:rsidR="00C91695" w:rsidRDefault="00C91695" w:rsidP="0095364A">
      <w:pPr>
        <w:jc w:val="center"/>
        <w:rPr>
          <w:noProof/>
          <w:lang w:val="en-US"/>
        </w:rPr>
      </w:pPr>
      <w:r w:rsidRPr="00C91695">
        <w:rPr>
          <w:noProof/>
          <w:lang w:val="en-US"/>
        </w:rPr>
        <w:drawing>
          <wp:inline distT="0" distB="0" distL="0" distR="0">
            <wp:extent cx="6109970" cy="4876800"/>
            <wp:effectExtent l="0" t="0" r="5080" b="0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95" w:rsidRDefault="00C91695" w:rsidP="0095364A">
      <w:pPr>
        <w:jc w:val="center"/>
      </w:pPr>
    </w:p>
    <w:p w:rsidR="00572A7B" w:rsidRDefault="00572A7B" w:rsidP="0095364A">
      <w:pPr>
        <w:jc w:val="center"/>
      </w:pPr>
    </w:p>
    <w:p w:rsidR="00572A7B" w:rsidRDefault="00572A7B" w:rsidP="0095364A">
      <w:pPr>
        <w:jc w:val="center"/>
      </w:pPr>
    </w:p>
    <w:p w:rsidR="00C91695" w:rsidRDefault="00C91695" w:rsidP="0095364A">
      <w:pPr>
        <w:jc w:val="center"/>
      </w:pPr>
    </w:p>
    <w:p w:rsidR="0090785C" w:rsidRDefault="0095364A" w:rsidP="0095364A">
      <w:pPr>
        <w:jc w:val="center"/>
      </w:pPr>
      <w:r>
        <w:rPr>
          <w:noProof/>
          <w:lang w:val="en-US"/>
        </w:rPr>
        <w:drawing>
          <wp:inline distT="0" distB="0" distL="0" distR="0">
            <wp:extent cx="2181225" cy="457200"/>
            <wp:effectExtent l="19050" t="0" r="9525" b="0"/>
            <wp:docPr id="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5C" w:rsidRDefault="0090785C" w:rsidP="0090785C"/>
    <w:p w:rsidR="0090785C" w:rsidRDefault="0090785C" w:rsidP="0090785C"/>
    <w:p w:rsidR="0090785C" w:rsidRDefault="0090785C" w:rsidP="0090785C"/>
    <w:p w:rsidR="0090785C" w:rsidRDefault="0090785C" w:rsidP="0090785C"/>
    <w:p w:rsidR="005D541D" w:rsidRPr="005D541D" w:rsidRDefault="0090785C" w:rsidP="005D541D">
      <w:r w:rsidRPr="00A71EA4">
        <w:br w:type="page"/>
      </w:r>
    </w:p>
    <w:p w:rsidR="00017C9B" w:rsidRDefault="00017C9B" w:rsidP="005D541D">
      <w:pPr>
        <w:tabs>
          <w:tab w:val="left" w:pos="8745"/>
        </w:tabs>
      </w:pPr>
    </w:p>
    <w:p w:rsidR="00017C9B" w:rsidRPr="00B57AAA" w:rsidRDefault="00017C9B" w:rsidP="00017C9B"/>
    <w:sdt>
      <w:sdtPr>
        <w:rPr>
          <w:rFonts w:asciiTheme="minorHAnsi" w:hAnsiTheme="minorHAnsi"/>
          <w:b w:val="0"/>
          <w:bCs w:val="0"/>
          <w:smallCaps w:val="0"/>
          <w:color w:val="auto"/>
          <w:sz w:val="22"/>
        </w:rPr>
        <w:id w:val="1421853"/>
        <w:docPartObj>
          <w:docPartGallery w:val="Table of Contents"/>
          <w:docPartUnique/>
        </w:docPartObj>
      </w:sdtPr>
      <w:sdtContent>
        <w:p w:rsidR="002A1485" w:rsidRDefault="002A1485" w:rsidP="002F539A">
          <w:pPr>
            <w:pStyle w:val="TOCHeading"/>
          </w:pPr>
          <w:r>
            <w:t>Contents</w:t>
          </w:r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r w:rsidRPr="00C77755">
            <w:rPr>
              <w:b w:val="0"/>
              <w:smallCaps w:val="0"/>
            </w:rPr>
            <w:fldChar w:fldCharType="begin"/>
          </w:r>
          <w:r w:rsidR="00F60F72">
            <w:rPr>
              <w:b w:val="0"/>
              <w:smallCaps w:val="0"/>
            </w:rPr>
            <w:instrText xml:space="preserve"> TOC \h \z \t "Heading 1,2,Heading 2,3,Heading 3,4,Section,1,Book sections,1" </w:instrText>
          </w:r>
          <w:r w:rsidRPr="00C77755">
            <w:rPr>
              <w:b w:val="0"/>
              <w:smallCaps w:val="0"/>
            </w:rPr>
            <w:fldChar w:fldCharType="separate"/>
          </w:r>
          <w:hyperlink w:anchor="_Toc317842382" w:history="1">
            <w:r w:rsidR="00D60B3B" w:rsidRPr="00CB4712">
              <w:rPr>
                <w:rStyle w:val="Hyperlink"/>
                <w:noProof/>
              </w:rPr>
              <w:t>What is a Treasury?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_Toc317842382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383" w:history="1">
            <w:r w:rsidR="00D60B3B" w:rsidRPr="00CB4712">
              <w:rPr>
                <w:rStyle w:val="Hyperlink"/>
              </w:rPr>
              <w:t>Treasury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_Toc317842383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384" w:history="1">
            <w:r w:rsidR="00D60B3B" w:rsidRPr="00CB4712">
              <w:rPr>
                <w:rStyle w:val="Hyperlink"/>
              </w:rPr>
              <w:t>The Money Market desk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_Toc317842384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385" w:history="1">
            <w:r w:rsidR="00D60B3B" w:rsidRPr="00CB4712">
              <w:rPr>
                <w:rStyle w:val="Hyperlink"/>
              </w:rPr>
              <w:t>The FX Desk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_Toc317842385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386" w:history="1">
            <w:r w:rsidR="00D60B3B" w:rsidRPr="00CB4712">
              <w:rPr>
                <w:rStyle w:val="Hyperlink"/>
              </w:rPr>
              <w:t>The Equity Desk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_Toc317842386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387" w:history="1">
            <w:r w:rsidR="00D60B3B" w:rsidRPr="00CB4712">
              <w:rPr>
                <w:rStyle w:val="Hyperlink"/>
              </w:rPr>
              <w:t>The Specialized Desks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_Toc317842387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388" w:history="1">
            <w:r w:rsidR="00D60B3B" w:rsidRPr="00CB4712">
              <w:rPr>
                <w:rStyle w:val="Hyperlink"/>
              </w:rPr>
              <w:t>What do treasuries really do?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_Toc317842388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389" w:history="1">
            <w:r w:rsidR="00D60B3B" w:rsidRPr="00CB4712">
              <w:rPr>
                <w:rStyle w:val="Hyperlink"/>
              </w:rPr>
              <w:t>How is a corporate treasury different from a bank treasury?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_Toc317842389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390" w:history="1">
            <w:r w:rsidR="00D60B3B" w:rsidRPr="00CB4712">
              <w:rPr>
                <w:rStyle w:val="Hyperlink"/>
                <w:noProof/>
              </w:rPr>
              <w:t>The Treasury Function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_Toc317842390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391" w:history="1">
            <w:r w:rsidR="00D60B3B" w:rsidRPr="00CB4712">
              <w:rPr>
                <w:rStyle w:val="Hyperlink"/>
              </w:rPr>
              <w:t>1.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Trade Flows (FX desk)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_Toc317842391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392" w:history="1">
            <w:r w:rsidR="00D60B3B" w:rsidRPr="00CB4712">
              <w:rPr>
                <w:rStyle w:val="Hyperlink"/>
              </w:rPr>
              <w:t>2.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The Treasury Function Operations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_Toc317842392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393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Introduction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_Toc317842393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394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Front Office Function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_Toc317842394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395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User Roles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_Toc317842395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396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Money Market Desk Activities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_Toc317842396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397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Foreign Exchange Desk Activities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_Toc317842397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398" w:history="1">
            <w:r w:rsidR="00D60B3B" w:rsidRPr="00CB4712">
              <w:rPr>
                <w:rStyle w:val="Hyperlink"/>
              </w:rPr>
              <w:t>d.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Capital Market (CM) Desk Activities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_Toc317842398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399" w:history="1">
            <w:r w:rsidR="00D60B3B" w:rsidRPr="00CB4712">
              <w:rPr>
                <w:rStyle w:val="Hyperlink"/>
              </w:rPr>
              <w:t>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Middle Office Function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_Toc317842399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00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User Roles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_Toc317842400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01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Activities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_Toc317842401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02" w:history="1">
            <w:r w:rsidR="00D60B3B" w:rsidRPr="00CB4712">
              <w:rPr>
                <w:rStyle w:val="Hyperlink"/>
              </w:rPr>
              <w:t>iv.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Back Office Function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_Toc317842402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03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User Roles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_Toc317842403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04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Activities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_Toc317842404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05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Basic Treasury Back Office Tasks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_Toc317842405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406" w:history="1">
            <w:r w:rsidR="00D60B3B" w:rsidRPr="00CB4712">
              <w:rPr>
                <w:rStyle w:val="Hyperlink"/>
              </w:rPr>
              <w:t>3.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Related Terminologies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_Toc317842406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07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Four eyes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_Toc317842407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08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Ticket Approval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_Toc317842408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09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Ticket Verification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_Toc317842409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10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Ticket Authorization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_Toc317842410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11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Confirmation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_Toc317842411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12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Society for Worldwide Interbank Financial Telecommunication (SWIFT)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_Toc317842412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13" w:history="1">
            <w:r w:rsidR="00D60B3B" w:rsidRPr="00CB4712">
              <w:rPr>
                <w:rStyle w:val="Hyperlink"/>
              </w:rPr>
              <w:t>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Settlement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_Toc317842413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14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Delivery versus payment (DVP)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_Toc317842414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15" w:history="1">
            <w:r w:rsidR="00D60B3B" w:rsidRPr="00CB4712">
              <w:rPr>
                <w:rStyle w:val="Hyperlink"/>
              </w:rPr>
              <w:t>iv.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Reconciliation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_Toc317842415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16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Broker Reconciliation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_Toc317842416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17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Securities Reconciliation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_Toc317842417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18" w:history="1">
            <w:r w:rsidR="00D60B3B" w:rsidRPr="00CB4712">
              <w:rPr>
                <w:rStyle w:val="Hyperlink"/>
              </w:rPr>
              <w:t>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Accounting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_Toc317842418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19" w:history="1">
            <w:r w:rsidR="00D60B3B" w:rsidRPr="00CB4712">
              <w:rPr>
                <w:rStyle w:val="Hyperlink"/>
              </w:rPr>
              <w:t>vi.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Price discovery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_Toc317842419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420" w:history="1">
            <w:r w:rsidR="00D60B3B" w:rsidRPr="00CB4712">
              <w:rPr>
                <w:rStyle w:val="Hyperlink"/>
              </w:rPr>
              <w:t>vii.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Proprietary Trading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_Toc317842420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421" w:history="1">
            <w:r w:rsidR="00D60B3B" w:rsidRPr="00CB4712">
              <w:rPr>
                <w:rStyle w:val="Hyperlink"/>
              </w:rPr>
              <w:t>viii.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Treasury Risks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_Toc317842421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22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Credit Risk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_Toc317842422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23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Market Risk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_Toc317842423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24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Operational Risk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_Toc317842424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425" w:history="1">
            <w:r w:rsidR="00D60B3B" w:rsidRPr="00CB4712">
              <w:rPr>
                <w:rStyle w:val="Hyperlink"/>
              </w:rPr>
              <w:t>4.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Treasury Markets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_Toc317842425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26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Foreign Exchange Market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_Toc317842426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27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FX Ready/ Forward/ Split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_Toc317842427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28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FX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_Toc317842428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29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FX Placements/ Borrowings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_Toc317842429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30" w:history="1">
            <w:r w:rsidR="00D60B3B" w:rsidRPr="00CB4712">
              <w:rPr>
                <w:rStyle w:val="Hyperlink"/>
              </w:rPr>
              <w:t>d.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FX Miscellaneous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_Toc317842430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31" w:history="1">
            <w:r w:rsidR="00D60B3B" w:rsidRPr="00CB4712">
              <w:rPr>
                <w:rStyle w:val="Hyperlink"/>
              </w:rPr>
              <w:t>e.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FX TMU – Import/ Export/ Remittance/ Encashment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_Toc317842431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32" w:history="1">
            <w:r w:rsidR="00D60B3B" w:rsidRPr="00CB4712">
              <w:rPr>
                <w:rStyle w:val="Hyperlink"/>
              </w:rPr>
              <w:t>f.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FX TMU – Foreign Bill Purchase (Bill Discounting)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_Toc317842432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33" w:history="1">
            <w:r w:rsidR="00D60B3B" w:rsidRPr="00CB4712">
              <w:rPr>
                <w:rStyle w:val="Hyperlink"/>
              </w:rPr>
              <w:t>g.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FX TMU – Close Out/ Take Up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_Toc317842433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34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Fixed Income /Money Market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_Toc317842434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35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Call/ Clean/ Placements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_Toc317842435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36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Repo/ Reverse Repo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_Toc317842436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37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Sale against Reverse Repo (SARR)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_Toc317842437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38" w:history="1">
            <w:r w:rsidR="00D60B3B" w:rsidRPr="00CB4712">
              <w:rPr>
                <w:rStyle w:val="Hyperlink"/>
              </w:rPr>
              <w:t>d.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Outright purchase/ sale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_Toc317842438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39" w:history="1">
            <w:r w:rsidR="00D60B3B" w:rsidRPr="00CB4712">
              <w:rPr>
                <w:rStyle w:val="Hyperlink"/>
              </w:rPr>
              <w:t>e.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Inter branch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_Toc317842439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40" w:history="1">
            <w:r w:rsidR="00D60B3B" w:rsidRPr="00CB4712">
              <w:rPr>
                <w:rStyle w:val="Hyperlink"/>
              </w:rPr>
              <w:t>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Capital Market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_Toc317842440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41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Outright Sale/ Purchase -Ready Equity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_Toc317842441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442" w:history="1">
            <w:r w:rsidR="00D60B3B" w:rsidRPr="00CB4712">
              <w:rPr>
                <w:rStyle w:val="Hyperlink"/>
                <w:noProof/>
              </w:rPr>
              <w:t>Cross Selling Treasury Products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_Toc317842442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443" w:history="1">
            <w:r w:rsidR="00D60B3B" w:rsidRPr="00CB4712">
              <w:rPr>
                <w:rStyle w:val="Hyperlink"/>
              </w:rPr>
              <w:t>Five core themes for treasury customer discussions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_Toc317842443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44" w:history="1">
            <w:r w:rsidR="00D60B3B" w:rsidRPr="00CB4712">
              <w:rPr>
                <w:rStyle w:val="Hyperlink"/>
                <w:rFonts w:eastAsia="Times New Roman"/>
              </w:rPr>
              <w:t>Price</w:t>
            </w:r>
            <w:r w:rsidR="00D60B3B">
              <w:rPr>
                <w:webHidden/>
              </w:rPr>
              <w:tab/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_Toc317842444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45" w:history="1">
            <w:r w:rsidR="00D60B3B" w:rsidRPr="00CB4712">
              <w:rPr>
                <w:rStyle w:val="Hyperlink"/>
              </w:rPr>
              <w:t>Risk or Volatility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_Toc317842445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46" w:history="1">
            <w:r w:rsidR="00D60B3B" w:rsidRPr="00CB4712">
              <w:rPr>
                <w:rStyle w:val="Hyperlink"/>
              </w:rPr>
              <w:t>Value</w:t>
            </w:r>
            <w:r w:rsidR="00D60B3B">
              <w:rPr>
                <w:webHidden/>
              </w:rPr>
              <w:tab/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_Toc317842446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rPr>
              <w:rFonts w:eastAsiaTheme="minorEastAsia"/>
              <w:sz w:val="22"/>
              <w:lang w:val="en-US"/>
            </w:rPr>
          </w:pPr>
          <w:hyperlink w:anchor="_Toc317842447" w:history="1">
            <w:r w:rsidR="00D60B3B" w:rsidRPr="00CB4712">
              <w:rPr>
                <w:rStyle w:val="Hyperlink"/>
              </w:rPr>
              <w:t>Models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_Toc317842447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rPr>
              <w:rFonts w:eastAsiaTheme="minorEastAsia"/>
              <w:sz w:val="22"/>
              <w:lang w:val="en-US"/>
            </w:rPr>
          </w:pPr>
          <w:hyperlink w:anchor="_Toc317842448" w:history="1">
            <w:r w:rsidR="00D60B3B" w:rsidRPr="00CB4712">
              <w:rPr>
                <w:rStyle w:val="Hyperlink"/>
              </w:rPr>
              <w:t>Relative Value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_Toc317842448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49" w:history="1">
            <w:r w:rsidR="00D60B3B" w:rsidRPr="00CB4712">
              <w:rPr>
                <w:rStyle w:val="Hyperlink"/>
              </w:rPr>
              <w:t>Products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_Toc317842449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50" w:history="1">
            <w:r w:rsidR="00D60B3B" w:rsidRPr="00CB4712">
              <w:rPr>
                <w:rStyle w:val="Hyperlink"/>
              </w:rPr>
              <w:t>Limits</w:t>
            </w:r>
            <w:r w:rsidR="00D60B3B">
              <w:rPr>
                <w:webHidden/>
              </w:rPr>
              <w:tab/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_Toc317842450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51" w:history="1">
            <w:r w:rsidR="00D60B3B" w:rsidRPr="00CB4712">
              <w:rPr>
                <w:rStyle w:val="Hyperlink"/>
              </w:rPr>
              <w:t>Wrap- up and overview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_Toc317842451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452" w:history="1">
            <w:r w:rsidR="00D60B3B" w:rsidRPr="00CB4712">
              <w:rPr>
                <w:rStyle w:val="Hyperlink"/>
              </w:rPr>
              <w:t>Core Treasury products and TMU customer reactions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_Toc317842452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53" w:history="1">
            <w:r w:rsidR="00D60B3B" w:rsidRPr="00CB4712">
              <w:rPr>
                <w:rStyle w:val="Hyperlink"/>
              </w:rPr>
              <w:t>Core Treasury Products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_Toc317842453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54" w:history="1">
            <w:r w:rsidR="00D60B3B" w:rsidRPr="00CB4712">
              <w:rPr>
                <w:rStyle w:val="Hyperlink"/>
              </w:rPr>
              <w:t>TMU Customer Reactions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_Toc317842454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rPr>
              <w:rFonts w:eastAsiaTheme="minorEastAsia"/>
              <w:sz w:val="22"/>
              <w:lang w:val="en-US"/>
            </w:rPr>
          </w:pPr>
          <w:hyperlink w:anchor="_Toc317842455" w:history="1">
            <w:r w:rsidR="00D60B3B" w:rsidRPr="00CB4712">
              <w:rPr>
                <w:rStyle w:val="Hyperlink"/>
              </w:rPr>
              <w:t>Payoff profile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_Toc317842455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rPr>
              <w:rFonts w:eastAsiaTheme="minorEastAsia"/>
              <w:sz w:val="22"/>
              <w:lang w:val="en-US"/>
            </w:rPr>
          </w:pPr>
          <w:hyperlink w:anchor="_Toc317842456" w:history="1">
            <w:r w:rsidR="00D60B3B" w:rsidRPr="00CB4712">
              <w:rPr>
                <w:rStyle w:val="Hyperlink"/>
              </w:rPr>
              <w:t>Answers for customers reactions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_Toc317842456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457" w:history="1">
            <w:r w:rsidR="00D60B3B" w:rsidRPr="00CB4712">
              <w:rPr>
                <w:rStyle w:val="Hyperlink"/>
                <w:noProof/>
              </w:rPr>
              <w:t>Derivatives – Terminology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_Toc317842457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458" w:history="1">
            <w:r w:rsidR="00D60B3B" w:rsidRPr="00CB4712">
              <w:rPr>
                <w:rStyle w:val="Hyperlink"/>
              </w:rPr>
              <w:t>1.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The Terminology Crash Course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_Toc317842458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59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Forward Contracts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_Toc317842459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60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The Investment Bank Intern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_Toc317842460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61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Futures Contracts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_Toc317842461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62" w:history="1">
            <w:r w:rsidR="00D60B3B" w:rsidRPr="00CB4712">
              <w:rPr>
                <w:rStyle w:val="Hyperlink"/>
              </w:rPr>
              <w:t>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_Toc317842462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63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Maturities and Exercise date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_Toc317842463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64" w:history="1">
            <w:r w:rsidR="00D60B3B" w:rsidRPr="00CB4712">
              <w:rPr>
                <w:rStyle w:val="Hyperlink"/>
              </w:rPr>
              <w:t>vi.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Payoff Profiles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_Toc317842464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65" w:history="1">
            <w:r w:rsidR="00D60B3B" w:rsidRPr="00CB4712">
              <w:rPr>
                <w:rStyle w:val="Hyperlink"/>
              </w:rPr>
              <w:t>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The Payoff profile for a forward contract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_Toc317842465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66" w:history="1">
            <w:r w:rsidR="00D60B3B" w:rsidRPr="00CB4712">
              <w:rPr>
                <w:rStyle w:val="Hyperlink"/>
              </w:rPr>
              <w:t>vi.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Payoff profiles for Calls and Puts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_Toc317842466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467" w:history="1">
            <w:r w:rsidR="00D60B3B" w:rsidRPr="00CB4712">
              <w:rPr>
                <w:rStyle w:val="Hyperlink"/>
              </w:rPr>
              <w:t>vii.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Building Blocks and Synthetic Configurations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_Toc317842467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68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Comparing a Call with a Forward contract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_Toc317842468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69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Comparing a Call and a Put with a Forward contract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_Toc317842469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70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Combining a long call with a short put to create a long forward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_Toc317842470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471" w:history="1">
            <w:r w:rsidR="00D60B3B" w:rsidRPr="00CB4712">
              <w:rPr>
                <w:rStyle w:val="Hyperlink"/>
                <w:noProof/>
              </w:rPr>
              <w:t>Products &amp; Pricing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_Toc317842471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472" w:history="1">
            <w:r w:rsidR="00D60B3B" w:rsidRPr="00CB4712">
              <w:rPr>
                <w:rStyle w:val="Hyperlink"/>
              </w:rPr>
              <w:t>1.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A Second Look at Derivative Contracts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_Toc317842472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473" w:history="1">
            <w:r w:rsidR="00D60B3B" w:rsidRPr="00CB4712">
              <w:rPr>
                <w:rStyle w:val="Hyperlink"/>
              </w:rPr>
              <w:t>2.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Standard Template for Evaluating Derivatives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_Toc317842473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474" w:history="1">
            <w:r w:rsidR="00D60B3B" w:rsidRPr="00CB4712">
              <w:rPr>
                <w:rStyle w:val="Hyperlink"/>
              </w:rPr>
              <w:t>3.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_Toc317842474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75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Option Price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_Toc317842475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76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European option price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_Toc317842476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77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American Option Price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_Toc317842477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478" w:history="1">
            <w:r w:rsidR="00D60B3B" w:rsidRPr="00CB4712">
              <w:rPr>
                <w:rStyle w:val="Hyperlink"/>
              </w:rPr>
              <w:t>4.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Forward Contracts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_Toc317842478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79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Forward Price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_Toc317842479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480" w:history="1">
            <w:r w:rsidR="00D60B3B" w:rsidRPr="00CB4712">
              <w:rPr>
                <w:rStyle w:val="Hyperlink"/>
              </w:rPr>
              <w:t>5.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Futures Contracts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_Toc317842480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81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Futures Price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_Toc317842481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482" w:history="1">
            <w:r w:rsidR="00D60B3B" w:rsidRPr="00CB4712">
              <w:rPr>
                <w:rStyle w:val="Hyperlink"/>
              </w:rPr>
              <w:t>6.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Swaps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_Toc317842482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83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Interest Rate Swap (IRS)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_Toc317842483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84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Currency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_Toc317842484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485" w:history="1">
            <w:r w:rsidR="00D60B3B" w:rsidRPr="00CB4712">
              <w:rPr>
                <w:rStyle w:val="Hyperlink"/>
                <w:noProof/>
              </w:rPr>
              <w:t>Product Variations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_Toc317842485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486" w:history="1">
            <w:r w:rsidR="00D60B3B" w:rsidRPr="00CB4712">
              <w:rPr>
                <w:rStyle w:val="Hyperlink"/>
              </w:rPr>
              <w:t>1.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_Toc317842486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87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Stock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_Toc317842487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88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Foreign Currency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_Toc317842488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89" w:history="1">
            <w:r w:rsidR="00D60B3B" w:rsidRPr="00CB4712">
              <w:rPr>
                <w:rStyle w:val="Hyperlink"/>
              </w:rPr>
              <w:t>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Index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_Toc317842489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90" w:history="1">
            <w:r w:rsidR="00D60B3B" w:rsidRPr="00CB4712">
              <w:rPr>
                <w:rStyle w:val="Hyperlink"/>
              </w:rPr>
              <w:t>iv.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Futures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_Toc317842490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91" w:history="1">
            <w:r w:rsidR="00D60B3B" w:rsidRPr="00CB4712">
              <w:rPr>
                <w:rStyle w:val="Hyperlink"/>
              </w:rPr>
              <w:t>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Warrants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_Toc317842491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92" w:history="1">
            <w:r w:rsidR="00D60B3B" w:rsidRPr="00CB4712">
              <w:rPr>
                <w:rStyle w:val="Hyperlink"/>
              </w:rPr>
              <w:t>vi.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Employee Stock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_Toc317842492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493" w:history="1">
            <w:r w:rsidR="00D60B3B" w:rsidRPr="00CB4712">
              <w:rPr>
                <w:rStyle w:val="Hyperlink"/>
              </w:rPr>
              <w:t>vii.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Convertibles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_Toc317842493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494" w:history="1">
            <w:r w:rsidR="00D60B3B" w:rsidRPr="00CB4712">
              <w:rPr>
                <w:rStyle w:val="Hyperlink"/>
              </w:rPr>
              <w:t>viii.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Interest Rate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_Toc317842494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95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Bond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_Toc317842495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96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Interest Rate Caps/ Floors/ Collars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_Toc317842496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97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European Swap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_Toc317842497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498" w:history="1">
            <w:r w:rsidR="00D60B3B" w:rsidRPr="00CB4712">
              <w:rPr>
                <w:rStyle w:val="Hyperlink"/>
              </w:rPr>
              <w:t>ix.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Exotic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_Toc317842498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499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Bermuda Option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_Toc317842499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00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Quanto Option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_Toc317842500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01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Composite Option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_Toc317842501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02" w:history="1">
            <w:r w:rsidR="00D60B3B" w:rsidRPr="00CB4712">
              <w:rPr>
                <w:rStyle w:val="Hyperlink"/>
              </w:rPr>
              <w:t>d.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Digital or Binary or “All or nothing”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_Toc317842502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03" w:history="1">
            <w:r w:rsidR="00D60B3B" w:rsidRPr="00CB4712">
              <w:rPr>
                <w:rStyle w:val="Hyperlink"/>
              </w:rPr>
              <w:t>e.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Barrier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_Toc317842503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04" w:history="1">
            <w:r w:rsidR="00D60B3B" w:rsidRPr="00CB4712">
              <w:rPr>
                <w:rStyle w:val="Hyperlink"/>
              </w:rPr>
              <w:t>f.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Asian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_Toc317842504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05" w:history="1">
            <w:r w:rsidR="00D60B3B" w:rsidRPr="00CB4712">
              <w:rPr>
                <w:rStyle w:val="Hyperlink"/>
              </w:rPr>
              <w:t>g.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Average Strike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_Toc317842505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06" w:history="1">
            <w:r w:rsidR="00D60B3B" w:rsidRPr="00CB4712">
              <w:rPr>
                <w:rStyle w:val="Hyperlink"/>
              </w:rPr>
              <w:t>h.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Look back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_Toc317842506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07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Compound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_Toc317842507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08" w:history="1">
            <w:r w:rsidR="00D60B3B" w:rsidRPr="00CB4712">
              <w:rPr>
                <w:rStyle w:val="Hyperlink"/>
              </w:rPr>
              <w:t>j.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Chooser (As you like it)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_Toc317842508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09" w:history="1">
            <w:r w:rsidR="00D60B3B" w:rsidRPr="00CB4712">
              <w:rPr>
                <w:rStyle w:val="Hyperlink"/>
              </w:rPr>
              <w:t>k.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Exchange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_Toc317842509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10" w:history="1">
            <w:r w:rsidR="00D60B3B" w:rsidRPr="00CB4712">
              <w:rPr>
                <w:rStyle w:val="Hyperlink"/>
              </w:rPr>
              <w:t>l.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Forward Start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_Toc317842510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11" w:history="1">
            <w:r w:rsidR="00D60B3B" w:rsidRPr="00CB4712">
              <w:rPr>
                <w:rStyle w:val="Hyperlink"/>
              </w:rPr>
              <w:t>m.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Basket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_Toc317842511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12" w:history="1">
            <w:r w:rsidR="00D60B3B" w:rsidRPr="00CB4712">
              <w:rPr>
                <w:rStyle w:val="Hyperlink"/>
              </w:rPr>
              <w:t>n.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Shout Options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_Toc317842512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513" w:history="1">
            <w:r w:rsidR="00D60B3B" w:rsidRPr="00CB4712">
              <w:rPr>
                <w:rStyle w:val="Hyperlink"/>
              </w:rPr>
              <w:t>2.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Forwards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_Toc317842513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14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Synthetic Forward Contract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_Toc317842514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15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Forward Rate Agreement (FRA)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_Toc317842515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516" w:history="1">
            <w:r w:rsidR="00D60B3B" w:rsidRPr="00CB4712">
              <w:rPr>
                <w:rStyle w:val="Hyperlink"/>
              </w:rPr>
              <w:t>3.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Futures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_Toc317842516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17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Stock Index Futures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_Toc317842517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18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Futures Contracts on Currencies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_Toc317842518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19" w:history="1">
            <w:r w:rsidR="00D60B3B" w:rsidRPr="00CB4712">
              <w:rPr>
                <w:rStyle w:val="Hyperlink"/>
              </w:rPr>
              <w:t>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Futures Contracts on Commodities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_Toc317842519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20" w:history="1">
            <w:r w:rsidR="00D60B3B" w:rsidRPr="00CB4712">
              <w:rPr>
                <w:rStyle w:val="Hyperlink"/>
              </w:rPr>
              <w:t>iv.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Interest Rate Futures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_Toc317842520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21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Treasury Bond Futures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_Toc317842521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22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Treasury Note Futures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_Toc317842522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23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5-year Treasury Note Futures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_Toc317842523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24" w:history="1">
            <w:r w:rsidR="00D60B3B" w:rsidRPr="00CB4712">
              <w:rPr>
                <w:rStyle w:val="Hyperlink"/>
              </w:rPr>
              <w:t>d.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Treasury Bill Futures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_Toc317842524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25" w:history="1">
            <w:r w:rsidR="00D60B3B" w:rsidRPr="00CB4712">
              <w:rPr>
                <w:rStyle w:val="Hyperlink"/>
              </w:rPr>
              <w:t>e.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Eurodollar Futures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_Toc317842525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526" w:history="1">
            <w:r w:rsidR="00D60B3B" w:rsidRPr="00CB4712">
              <w:rPr>
                <w:rStyle w:val="Hyperlink"/>
              </w:rPr>
              <w:t>4.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Swaps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_Toc317842526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27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Fixed for fixed currency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_Toc317842527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28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Floating for floating currency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_Toc317842528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29" w:history="1">
            <w:r w:rsidR="00D60B3B" w:rsidRPr="00CB4712">
              <w:rPr>
                <w:rStyle w:val="Hyperlink"/>
              </w:rPr>
              <w:t>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Cross-currency interest rate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_Toc317842529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30" w:history="1">
            <w:r w:rsidR="00D60B3B" w:rsidRPr="00CB4712">
              <w:rPr>
                <w:rStyle w:val="Hyperlink"/>
              </w:rPr>
              <w:t>iv.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Step-up Swaps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_Toc317842530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31" w:history="1">
            <w:r w:rsidR="00D60B3B" w:rsidRPr="00CB4712">
              <w:rPr>
                <w:rStyle w:val="Hyperlink"/>
              </w:rPr>
              <w:t>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Amortizing Swaps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_Toc317842531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32" w:history="1">
            <w:r w:rsidR="00D60B3B" w:rsidRPr="00CB4712">
              <w:rPr>
                <w:rStyle w:val="Hyperlink"/>
              </w:rPr>
              <w:t>vi.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Basis Rate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_Toc317842532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533" w:history="1">
            <w:r w:rsidR="00D60B3B" w:rsidRPr="00CB4712">
              <w:rPr>
                <w:rStyle w:val="Hyperlink"/>
              </w:rPr>
              <w:t>vii.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Forward or Deferred Swaps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_Toc317842533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534" w:history="1">
            <w:r w:rsidR="00D60B3B" w:rsidRPr="00CB4712">
              <w:rPr>
                <w:rStyle w:val="Hyperlink"/>
              </w:rPr>
              <w:t>viii.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Compounding Swaps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_Toc317842534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35" w:history="1">
            <w:r w:rsidR="00D60B3B" w:rsidRPr="00CB4712">
              <w:rPr>
                <w:rStyle w:val="Hyperlink"/>
              </w:rPr>
              <w:t>ix.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LIBOR-in- Arrears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_Toc317842535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36" w:history="1">
            <w:r w:rsidR="00D60B3B" w:rsidRPr="00CB4712">
              <w:rPr>
                <w:rStyle w:val="Hyperlink"/>
              </w:rPr>
              <w:t>x.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Constant Maturity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_Toc317842536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37" w:history="1">
            <w:r w:rsidR="00D60B3B" w:rsidRPr="00CB4712">
              <w:rPr>
                <w:rStyle w:val="Hyperlink"/>
              </w:rPr>
              <w:t>xi.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Constant Maturity Treasury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_Toc317842537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538" w:history="1">
            <w:r w:rsidR="00D60B3B" w:rsidRPr="00CB4712">
              <w:rPr>
                <w:rStyle w:val="Hyperlink"/>
              </w:rPr>
              <w:t>xii.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Differential Swap or Quanto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_Toc317842538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539" w:history="1">
            <w:r w:rsidR="00D60B3B" w:rsidRPr="00CB4712">
              <w:rPr>
                <w:rStyle w:val="Hyperlink"/>
              </w:rPr>
              <w:t>xiii.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Variance or Volatility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_Toc317842539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540" w:history="1">
            <w:r w:rsidR="00D60B3B" w:rsidRPr="00CB4712">
              <w:rPr>
                <w:rStyle w:val="Hyperlink"/>
              </w:rPr>
              <w:t>xiv.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Equity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_Toc317842540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41" w:history="1">
            <w:r w:rsidR="00D60B3B" w:rsidRPr="00CB4712">
              <w:rPr>
                <w:rStyle w:val="Hyperlink"/>
              </w:rPr>
              <w:t>xv.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Commodity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_Toc317842541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542" w:history="1">
            <w:r w:rsidR="00D60B3B" w:rsidRPr="00CB4712">
              <w:rPr>
                <w:rStyle w:val="Hyperlink"/>
              </w:rPr>
              <w:t>xvi.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Asset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_Toc317842542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543" w:history="1">
            <w:r w:rsidR="00D60B3B" w:rsidRPr="00CB4712">
              <w:rPr>
                <w:rStyle w:val="Hyperlink"/>
              </w:rPr>
              <w:t>xvii.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Accrual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_Toc317842543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44" w:history="1">
            <w:r w:rsidR="00D60B3B" w:rsidRPr="00CB4712">
              <w:rPr>
                <w:rStyle w:val="Hyperlink"/>
              </w:rPr>
              <w:t>xviii.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Cancellable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_Toc317842544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545" w:history="1">
            <w:r w:rsidR="00D60B3B" w:rsidRPr="00CB4712">
              <w:rPr>
                <w:rStyle w:val="Hyperlink"/>
              </w:rPr>
              <w:t>xix.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Extendable Swap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_Toc317842545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546" w:history="1">
            <w:r w:rsidR="00D60B3B" w:rsidRPr="00CB4712">
              <w:rPr>
                <w:rStyle w:val="Hyperlink"/>
                <w:noProof/>
              </w:rPr>
              <w:t>Advanced Products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_Toc317842546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547" w:history="1">
            <w:r w:rsidR="00D60B3B" w:rsidRPr="00CB4712">
              <w:rPr>
                <w:rStyle w:val="Hyperlink"/>
              </w:rPr>
              <w:t>1.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Structured Products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_Toc317842547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48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Cross Currency Swaps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_Toc317842548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49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Participating Forwards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_Toc317842549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50" w:history="1">
            <w:r w:rsidR="00D60B3B" w:rsidRPr="00CB4712">
              <w:rPr>
                <w:rStyle w:val="Hyperlink"/>
              </w:rPr>
              <w:t>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Equity Linked Notes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_Toc317842550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51" w:history="1">
            <w:r w:rsidR="00D60B3B" w:rsidRPr="00CB4712">
              <w:rPr>
                <w:rStyle w:val="Hyperlink"/>
              </w:rPr>
              <w:t>iv.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Capital Protected / Capital Guaranteed Notes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_Toc317842551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52" w:history="1">
            <w:r w:rsidR="00D60B3B" w:rsidRPr="00CB4712">
              <w:rPr>
                <w:rStyle w:val="Hyperlink"/>
              </w:rPr>
              <w:t>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Commodity Linked Notes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_Toc317842552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53" w:history="1">
            <w:r w:rsidR="00D60B3B" w:rsidRPr="00CB4712">
              <w:rPr>
                <w:rStyle w:val="Hyperlink"/>
              </w:rPr>
              <w:t>vi.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Range Accruals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_Toc317842553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554" w:history="1">
            <w:r w:rsidR="00D60B3B" w:rsidRPr="00CB4712">
              <w:rPr>
                <w:rStyle w:val="Hyperlink"/>
              </w:rPr>
              <w:t>vii.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Switchable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_Toc317842554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555" w:history="1">
            <w:r w:rsidR="00D60B3B" w:rsidRPr="00CB4712">
              <w:rPr>
                <w:rStyle w:val="Hyperlink"/>
              </w:rPr>
              <w:t>viii.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IRD (Interest Rate Differential) Trades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_Toc317842555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56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Swap basis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_Toc317842556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57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Note basis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_Toc317842557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58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Quanto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_Toc317842558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59" w:history="1">
            <w:r w:rsidR="00D60B3B" w:rsidRPr="00CB4712">
              <w:rPr>
                <w:rStyle w:val="Hyperlink"/>
              </w:rPr>
              <w:t>d.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Cumulative Cap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_Toc317842559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60" w:history="1">
            <w:r w:rsidR="00D60B3B" w:rsidRPr="00CB4712">
              <w:rPr>
                <w:rStyle w:val="Hyperlink"/>
              </w:rPr>
              <w:t>e.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Steepener/ Flattener Note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_Toc317842560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61" w:history="1">
            <w:r w:rsidR="00D60B3B" w:rsidRPr="00CB4712">
              <w:rPr>
                <w:rStyle w:val="Hyperlink"/>
              </w:rPr>
              <w:t>f.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Inverted Curve Instrument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_Toc317842561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62" w:history="1">
            <w:r w:rsidR="00D60B3B" w:rsidRPr="00CB4712">
              <w:rPr>
                <w:rStyle w:val="Hyperlink"/>
              </w:rPr>
              <w:t>g.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Ranges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_Toc317842562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563" w:history="1">
            <w:r w:rsidR="00D60B3B" w:rsidRPr="00CB4712">
              <w:rPr>
                <w:rStyle w:val="Hyperlink"/>
              </w:rPr>
              <w:t>2.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Credit products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_Toc317842563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64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Credit Default Swaps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_Toc317842564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65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Total Return Swaps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_Toc317842565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66" w:history="1">
            <w:r w:rsidR="00D60B3B" w:rsidRPr="00CB4712">
              <w:rPr>
                <w:rStyle w:val="Hyperlink"/>
              </w:rPr>
              <w:t>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Collateralized Debt Obligation (CDO)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_Toc317842566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567" w:history="1">
            <w:r w:rsidR="00D60B3B" w:rsidRPr="00CB4712">
              <w:rPr>
                <w:rStyle w:val="Hyperlink"/>
                <w:noProof/>
              </w:rPr>
              <w:t>Calculating Forward Prices and Forward Rates in EXCEL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_Toc317842567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568" w:history="1">
            <w:r w:rsidR="00D60B3B" w:rsidRPr="00CB4712">
              <w:rPr>
                <w:rStyle w:val="Hyperlink"/>
              </w:rPr>
              <w:t>1.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Introduction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_Toc317842568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569" w:history="1">
            <w:r w:rsidR="00D60B3B" w:rsidRPr="00CB4712">
              <w:rPr>
                <w:rStyle w:val="Hyperlink"/>
              </w:rPr>
              <w:t>2.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How to calculate the forward price of security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_Toc317842569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70" w:history="1">
            <w:r w:rsidR="00D60B3B" w:rsidRPr="00CB4712">
              <w:rPr>
                <w:rStyle w:val="Hyperlink"/>
              </w:rPr>
              <w:t>Forward Price of a security with no income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_Toc317842570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71" w:history="1">
            <w:r w:rsidR="00D60B3B" w:rsidRPr="00CB4712">
              <w:rPr>
                <w:rStyle w:val="Hyperlink"/>
              </w:rPr>
              <w:t>Forward Price of a security with known cash income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_Toc317842571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72" w:history="1">
            <w:r w:rsidR="00D60B3B" w:rsidRPr="00CB4712">
              <w:rPr>
                <w:rStyle w:val="Hyperlink"/>
              </w:rPr>
              <w:t>Forward Price of a security with known dividend yield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_Toc317842572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573" w:history="1">
            <w:r w:rsidR="00D60B3B" w:rsidRPr="00CB4712">
              <w:rPr>
                <w:rStyle w:val="Hyperlink"/>
              </w:rPr>
              <w:t>3.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How to determine Spot Rates and Forward Rates &amp; Yield to Maturity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_Toc317842573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74" w:history="1">
            <w:r w:rsidR="00D60B3B" w:rsidRPr="00CB4712">
              <w:rPr>
                <w:rStyle w:val="Hyperlink"/>
              </w:rPr>
              <w:t>How to determine Forward Rates from Spot Rates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_Toc317842574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75" w:history="1">
            <w:r w:rsidR="00D60B3B" w:rsidRPr="00CB4712">
              <w:rPr>
                <w:rStyle w:val="Hyperlink"/>
              </w:rPr>
              <w:t>How to determine Spot Rates from Forward Rates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_Toc317842575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76" w:history="1">
            <w:r w:rsidR="00D60B3B" w:rsidRPr="00CB4712">
              <w:rPr>
                <w:rStyle w:val="Hyperlink"/>
              </w:rPr>
              <w:t>How to calculate the Yield to Maturity (YTM) of a bond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_Toc317842576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rPr>
              <w:rFonts w:eastAsiaTheme="minorEastAsia"/>
              <w:sz w:val="22"/>
              <w:lang w:val="en-US"/>
            </w:rPr>
          </w:pPr>
          <w:hyperlink w:anchor="_Toc317842577" w:history="1">
            <w:r w:rsidR="00D60B3B" w:rsidRPr="00CB4712">
              <w:rPr>
                <w:rStyle w:val="Hyperlink"/>
                <w:rFonts w:eastAsia="Times New Roman"/>
              </w:rPr>
              <w:t>Trial and error process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_Toc317842577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rPr>
              <w:rFonts w:eastAsiaTheme="minorEastAsia"/>
              <w:sz w:val="22"/>
              <w:lang w:val="en-US"/>
            </w:rPr>
          </w:pPr>
          <w:hyperlink w:anchor="_Toc317842578" w:history="1">
            <w:r w:rsidR="00D60B3B" w:rsidRPr="00CB4712">
              <w:rPr>
                <w:rStyle w:val="Hyperlink"/>
              </w:rPr>
              <w:t>EXCEL’s Goal Seek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_Toc317842578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579" w:history="1">
            <w:r w:rsidR="00D60B3B" w:rsidRPr="00CB4712">
              <w:rPr>
                <w:rStyle w:val="Hyperlink"/>
              </w:rPr>
              <w:t>4.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How to calculate the values of Forward Rate Agreements (FRA)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_Toc317842579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80" w:history="1">
            <w:r w:rsidR="00D60B3B" w:rsidRPr="00CB4712">
              <w:rPr>
                <w:rStyle w:val="Hyperlink"/>
                <w:rFonts w:eastAsia="Times New Roman"/>
              </w:rPr>
              <w:t>Value of an FRA (zero coupon rate calculated on a discrete basis)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_Toc317842580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81" w:history="1">
            <w:r w:rsidR="00D60B3B" w:rsidRPr="00CB4712">
              <w:rPr>
                <w:rStyle w:val="Hyperlink"/>
                <w:rFonts w:eastAsia="Times New Roman"/>
              </w:rPr>
              <w:t>Value of an FRA (zero coupon rate calculated on a continuously compounded basis)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_Toc317842581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582" w:history="1">
            <w:r w:rsidR="00D60B3B" w:rsidRPr="00CB4712">
              <w:rPr>
                <w:rStyle w:val="Hyperlink"/>
              </w:rPr>
              <w:t>5.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How to calculate Forward Exchange Rates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_Toc317842582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83" w:history="1">
            <w:r w:rsidR="00D60B3B" w:rsidRPr="00CB4712">
              <w:rPr>
                <w:rStyle w:val="Hyperlink"/>
                <w:rFonts w:eastAsia="Times New Roman"/>
              </w:rPr>
              <w:t>Interest Rates compounded on a discrete basis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_Toc317842583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84" w:history="1">
            <w:r w:rsidR="00D60B3B" w:rsidRPr="00CB4712">
              <w:rPr>
                <w:rStyle w:val="Hyperlink"/>
                <w:rFonts w:eastAsia="Times New Roman"/>
              </w:rPr>
              <w:t>Interest Rates compounded on a continuous basis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_Toc317842584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585" w:history="1">
            <w:r w:rsidR="00D60B3B" w:rsidRPr="00CB4712">
              <w:rPr>
                <w:rStyle w:val="Hyperlink"/>
              </w:rPr>
              <w:t>6.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How to calculate the value of a forward contract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_Toc317842585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86" w:history="1">
            <w:r w:rsidR="00D60B3B" w:rsidRPr="00CB4712">
              <w:rPr>
                <w:rStyle w:val="Hyperlink"/>
              </w:rPr>
              <w:t>Value of a long forward contract (continuous)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_Toc317842586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87" w:history="1">
            <w:r w:rsidR="00D60B3B" w:rsidRPr="00CB4712">
              <w:rPr>
                <w:rStyle w:val="Hyperlink"/>
              </w:rPr>
              <w:t>Value of a long forward contract (discrete)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_Toc317842587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88" w:history="1">
            <w:r w:rsidR="00D60B3B" w:rsidRPr="00CB4712">
              <w:rPr>
                <w:rStyle w:val="Hyperlink"/>
              </w:rPr>
              <w:t>Value of a long forward contract (continuous) which provides a known income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_Toc317842588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89" w:history="1">
            <w:r w:rsidR="00D60B3B" w:rsidRPr="00CB4712">
              <w:rPr>
                <w:rStyle w:val="Hyperlink"/>
              </w:rPr>
              <w:t>Value of a long forward contract (continuous) which provides a known yield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_Toc317842589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90" w:history="1">
            <w:r w:rsidR="00D60B3B" w:rsidRPr="00CB4712">
              <w:rPr>
                <w:rStyle w:val="Hyperlink"/>
              </w:rPr>
              <w:t>Value of a forward foreign currency contract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_Toc317842590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591" w:history="1">
            <w:r w:rsidR="00D60B3B" w:rsidRPr="00CB4712">
              <w:rPr>
                <w:rStyle w:val="Hyperlink"/>
                <w:noProof/>
              </w:rPr>
              <w:t>Other Treasury Formulas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_Toc317842591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592" w:history="1">
            <w:r w:rsidR="00D60B3B" w:rsidRPr="00CB4712">
              <w:rPr>
                <w:rStyle w:val="Hyperlink"/>
              </w:rPr>
              <w:t>Cost of deposit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_Toc317842592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593" w:history="1">
            <w:r w:rsidR="00D60B3B" w:rsidRPr="00CB4712">
              <w:rPr>
                <w:rStyle w:val="Hyperlink"/>
                <w:noProof/>
              </w:rPr>
              <w:t>Asset Liability Management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_Toc317842593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594" w:history="1">
            <w:r w:rsidR="00D60B3B" w:rsidRPr="00CB4712">
              <w:rPr>
                <w:rStyle w:val="Hyperlink"/>
              </w:rPr>
              <w:t>1.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Introduction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_Toc317842594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95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Interest Rate Risk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_Toc317842595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96" w:history="1">
            <w:r w:rsidR="00D60B3B" w:rsidRPr="00CB4712">
              <w:rPr>
                <w:rStyle w:val="Hyperlink"/>
                <w:lang w:eastAsia="en-GB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  <w:lang w:eastAsia="en-GB"/>
              </w:rPr>
              <w:t>Liquidity Risk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_Toc317842596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597" w:history="1">
            <w:r w:rsidR="00D60B3B" w:rsidRPr="00CB4712">
              <w:rPr>
                <w:rStyle w:val="Hyperlink"/>
              </w:rPr>
              <w:t>2.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Duration and Convexity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_Toc317842597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598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Duration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_Toc317842598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599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Macaulay Duration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_Toc317842599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00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Modified Duration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_Toc317842600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01" w:history="1">
            <w:r w:rsidR="00D60B3B" w:rsidRPr="00CB4712">
              <w:rPr>
                <w:rStyle w:val="Hyperlink"/>
              </w:rPr>
              <w:t>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Convexity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_Toc317842601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02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Impact of convexity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_Toc317842602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03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Modified, Effective, Positive, Negative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_Toc317842603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04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Convexity in Asset Liability Management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_Toc317842604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605" w:history="1">
            <w:r w:rsidR="00D60B3B" w:rsidRPr="00CB4712">
              <w:rPr>
                <w:rStyle w:val="Hyperlink"/>
              </w:rPr>
              <w:t>3.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ALM Risk Measurement Tools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_Toc317842605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06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Fall in Market Value of Equity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_Toc317842606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07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Earnings at Risk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_Toc317842607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08" w:history="1">
            <w:r w:rsidR="00D60B3B" w:rsidRPr="00CB4712">
              <w:rPr>
                <w:rStyle w:val="Hyperlink"/>
              </w:rPr>
              <w:t>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Cost to Close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_Toc317842608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09" w:history="1">
            <w:r w:rsidR="00D60B3B" w:rsidRPr="00CB4712">
              <w:rPr>
                <w:rStyle w:val="Hyperlink"/>
              </w:rPr>
              <w:t>iv.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Rate Sensitive Gap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_Toc317842609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10" w:history="1">
            <w:r w:rsidR="00D60B3B" w:rsidRPr="00CB4712">
              <w:rPr>
                <w:rStyle w:val="Hyperlink"/>
              </w:rPr>
              <w:t>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Price Sensitive Gap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_Toc317842610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11" w:history="1">
            <w:r w:rsidR="00D60B3B" w:rsidRPr="00CB4712">
              <w:rPr>
                <w:rStyle w:val="Hyperlink"/>
              </w:rPr>
              <w:t>vi.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Liquidity Gap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_Toc317842611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612" w:history="1">
            <w:r w:rsidR="00D60B3B" w:rsidRPr="00CB4712">
              <w:rPr>
                <w:rStyle w:val="Hyperlink"/>
              </w:rPr>
              <w:t>vii.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Net Interest Income (NII) at Risk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_Toc317842612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613" w:history="1">
            <w:r w:rsidR="00D60B3B" w:rsidRPr="00CB4712">
              <w:rPr>
                <w:rStyle w:val="Hyperlink"/>
              </w:rPr>
              <w:t>viii.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Duration Gap Analysis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_Toc317842613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614" w:history="1">
            <w:r w:rsidR="00D60B3B" w:rsidRPr="00CB4712">
              <w:rPr>
                <w:rStyle w:val="Hyperlink"/>
              </w:rPr>
              <w:t>4.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Applications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_Toc317842614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15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Bank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_Toc317842615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16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Duration matching/ immunization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_Toc317842616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17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Pension Funds and Insurance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_Toc317842617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18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Portfolio dedication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_Toc317842618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619" w:history="1">
            <w:r w:rsidR="00D60B3B" w:rsidRPr="00CB4712">
              <w:rPr>
                <w:rStyle w:val="Hyperlink"/>
                <w:noProof/>
              </w:rPr>
              <w:t>Liquidity Management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_Toc317842619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620" w:history="1">
            <w:r w:rsidR="00D60B3B" w:rsidRPr="00CB4712">
              <w:rPr>
                <w:rStyle w:val="Hyperlink"/>
              </w:rPr>
              <w:t>1.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Liquidity Ratios and Analysis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_Toc317842620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21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Current Ratio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_Toc317842621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22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Quick Ratio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_Toc317842622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23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Unused lines of credit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_Toc317842623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24" w:history="1">
            <w:r w:rsidR="00D60B3B" w:rsidRPr="00CB4712">
              <w:rPr>
                <w:rStyle w:val="Hyperlink"/>
              </w:rPr>
              <w:t>d.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Borrowing/ Debt-to-Equity Ratio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_Toc317842624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25" w:history="1">
            <w:r w:rsidR="00D60B3B" w:rsidRPr="00CB4712">
              <w:rPr>
                <w:rStyle w:val="Hyperlink"/>
              </w:rPr>
              <w:t>e.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Net Working Capital Ratio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_Toc317842625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26" w:history="1">
            <w:r w:rsidR="00D60B3B" w:rsidRPr="00CB4712">
              <w:rPr>
                <w:rStyle w:val="Hyperlink"/>
              </w:rPr>
              <w:t>f.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Loan-to-Deposit Ratio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_Toc317842626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27" w:history="1">
            <w:r w:rsidR="00D60B3B" w:rsidRPr="00CB4712">
              <w:rPr>
                <w:rStyle w:val="Hyperlink"/>
              </w:rPr>
              <w:t>g.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Loan- to- Asset Ratio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_Toc317842627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628" w:history="1">
            <w:r w:rsidR="00D60B3B" w:rsidRPr="00CB4712">
              <w:rPr>
                <w:rStyle w:val="Hyperlink"/>
              </w:rPr>
              <w:t>2.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Liquidity Management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_Toc317842628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29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Contingency Funding Plan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_Toc317842629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30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General requirements for a liquidity contingency plan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_Toc317842630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31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Specific requirements for a liquidity contingency plan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_Toc317842631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32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Liquidity enhancement tactics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_Toc317842632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33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For Systemic Crisis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_Toc317842633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34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For company specific crisis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_Toc317842634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635" w:history="1">
            <w:r w:rsidR="00D60B3B" w:rsidRPr="00CB4712">
              <w:rPr>
                <w:rStyle w:val="Hyperlink"/>
                <w:noProof/>
              </w:rPr>
              <w:t>Setting Limits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_Toc317842635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636" w:history="1">
            <w:r w:rsidR="00D60B3B" w:rsidRPr="00CB4712">
              <w:rPr>
                <w:rStyle w:val="Hyperlink"/>
              </w:rPr>
              <w:t>1.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Risk Limits and Control Process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_Toc317842636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37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Operational (Exception or Management Action)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_Toc317842637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38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Capital Loss &amp; Stop Loss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_Toc317842638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39" w:history="1">
            <w:r w:rsidR="00D60B3B" w:rsidRPr="00CB4712">
              <w:rPr>
                <w:rStyle w:val="Hyperlink"/>
              </w:rPr>
              <w:t>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Inventory Age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_Toc317842639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40" w:history="1">
            <w:r w:rsidR="00D60B3B" w:rsidRPr="00CB4712">
              <w:rPr>
                <w:rStyle w:val="Hyperlink"/>
              </w:rPr>
              <w:t>iv.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Concentration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_Toc317842640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41" w:history="1">
            <w:r w:rsidR="00D60B3B" w:rsidRPr="00CB4712">
              <w:rPr>
                <w:rStyle w:val="Hyperlink"/>
              </w:rPr>
              <w:t>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Transaction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_Toc317842641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42" w:history="1">
            <w:r w:rsidR="00D60B3B" w:rsidRPr="00CB4712">
              <w:rPr>
                <w:rStyle w:val="Hyperlink"/>
              </w:rPr>
              <w:t>vi.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Exposure and Sensitivity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_Toc317842642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643" w:history="1">
            <w:r w:rsidR="00D60B3B" w:rsidRPr="00CB4712">
              <w:rPr>
                <w:rStyle w:val="Hyperlink"/>
              </w:rPr>
              <w:t>vii.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Pre Settlement Risk (PSR) and Potential Future Exposure (PFE)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_Toc317842643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644" w:history="1">
            <w:r w:rsidR="00D60B3B" w:rsidRPr="00CB4712">
              <w:rPr>
                <w:rStyle w:val="Hyperlink"/>
              </w:rPr>
              <w:t>viii.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Hierarchy of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_Toc317842644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645" w:history="1">
            <w:r w:rsidR="00D60B3B" w:rsidRPr="00CB4712">
              <w:rPr>
                <w:rStyle w:val="Hyperlink"/>
              </w:rPr>
              <w:t>2.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A More Detailed Look at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_Toc317842645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46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Capital Loss and Stop Loss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_Toc317842646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47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Value-at-Risk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_Toc317842647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48" w:history="1">
            <w:r w:rsidR="00D60B3B" w:rsidRPr="00CB4712">
              <w:rPr>
                <w:rStyle w:val="Hyperlink"/>
              </w:rPr>
              <w:t>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Regulatory Approach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_Toc317842648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49" w:history="1">
            <w:r w:rsidR="00D60B3B" w:rsidRPr="00CB4712">
              <w:rPr>
                <w:rStyle w:val="Hyperlink"/>
              </w:rPr>
              <w:t>iv.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Other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_Toc317842649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50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Duration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_Toc317842650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51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Convexity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_Toc317842651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52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PVBP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_Toc317842652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53" w:history="1">
            <w:r w:rsidR="00D60B3B" w:rsidRPr="00CB4712">
              <w:rPr>
                <w:rStyle w:val="Hyperlink"/>
              </w:rPr>
              <w:t>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Credit Risk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_Toc317842653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54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PSR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_Toc317842654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55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Settlement Risk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_Toc317842655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56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Financial Institution (FI)/ Counterparty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_Toc317842656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57" w:history="1">
            <w:r w:rsidR="00D60B3B" w:rsidRPr="00CB4712">
              <w:rPr>
                <w:rStyle w:val="Hyperlink"/>
              </w:rPr>
              <w:t>d.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Regulatory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_Toc317842657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58" w:history="1">
            <w:r w:rsidR="00D60B3B" w:rsidRPr="00CB4712">
              <w:rPr>
                <w:rStyle w:val="Hyperlink"/>
              </w:rPr>
              <w:t>e.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Internal / Concentration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_Toc317842658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59" w:history="1">
            <w:r w:rsidR="00D60B3B" w:rsidRPr="00CB4712">
              <w:rPr>
                <w:rStyle w:val="Hyperlink"/>
              </w:rPr>
              <w:t>vi.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Application to Products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_Toc317842659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tabs>
              <w:tab w:val="left" w:pos="907"/>
            </w:tabs>
            <w:rPr>
              <w:rFonts w:eastAsiaTheme="minorEastAsia"/>
              <w:sz w:val="22"/>
              <w:lang w:val="en-US"/>
            </w:rPr>
          </w:pPr>
          <w:hyperlink w:anchor="_Toc317842660" w:history="1">
            <w:r w:rsidR="00D60B3B" w:rsidRPr="00CB4712">
              <w:rPr>
                <w:rStyle w:val="Hyperlink"/>
              </w:rPr>
              <w:t>vii.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Setting Limits for Liquidity Risk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_Toc317842660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61" w:history="1">
            <w:r w:rsidR="00D60B3B" w:rsidRPr="00CB4712">
              <w:rPr>
                <w:rStyle w:val="Hyperlink"/>
                <w:lang w:val="en-US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  <w:lang w:val="en-US"/>
              </w:rPr>
              <w:t>Cash flow mismatch or gap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_Toc317842661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62" w:history="1">
            <w:r w:rsidR="00D60B3B" w:rsidRPr="00CB4712">
              <w:rPr>
                <w:rStyle w:val="Hyperlink"/>
                <w:lang w:val="en-US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  <w:lang w:val="en-US"/>
              </w:rPr>
              <w:t>Maturity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_Toc317842662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63" w:history="1">
            <w:r w:rsidR="00D60B3B" w:rsidRPr="00CB4712">
              <w:rPr>
                <w:rStyle w:val="Hyperlink"/>
                <w:lang w:val="en-US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  <w:lang w:val="en-US"/>
              </w:rPr>
              <w:t>Target Liquid Reserves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_Toc317842663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64" w:history="1">
            <w:r w:rsidR="00D60B3B" w:rsidRPr="00CB4712">
              <w:rPr>
                <w:rStyle w:val="Hyperlink"/>
                <w:lang w:val="en-US"/>
              </w:rPr>
              <w:t>d.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  <w:lang w:val="en-US"/>
              </w:rPr>
              <w:t>Concentration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_Toc317842664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65" w:history="1">
            <w:r w:rsidR="00D60B3B" w:rsidRPr="00CB4712">
              <w:rPr>
                <w:rStyle w:val="Hyperlink"/>
                <w:lang w:val="en-US"/>
              </w:rPr>
              <w:t>e.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  <w:lang w:val="en-US"/>
              </w:rPr>
              <w:t>Contingent liability limit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_Toc317842665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66" w:history="1">
            <w:r w:rsidR="00D60B3B" w:rsidRPr="00CB4712">
              <w:rPr>
                <w:rStyle w:val="Hyperlink"/>
                <w:lang w:val="en-US"/>
              </w:rPr>
              <w:t>f.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  <w:lang w:val="en-US"/>
              </w:rPr>
              <w:t>Review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_Toc317842666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67" w:history="1">
            <w:r w:rsidR="00D60B3B" w:rsidRPr="00CB4712">
              <w:rPr>
                <w:rStyle w:val="Hyperlink"/>
              </w:rPr>
              <w:t>ix.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Setting Limits for Interest Rate Risk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_Toc317842667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rPr>
              <w:rFonts w:eastAsiaTheme="minorEastAsia"/>
              <w:sz w:val="22"/>
              <w:lang w:val="en-US"/>
            </w:rPr>
          </w:pPr>
          <w:hyperlink w:anchor="_Toc317842668" w:history="1">
            <w:r w:rsidR="00D60B3B" w:rsidRPr="00CB4712">
              <w:rPr>
                <w:rStyle w:val="Hyperlink"/>
                <w:lang w:val="en-US"/>
              </w:rPr>
              <w:t>Repricing limits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_Toc317842668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69" w:history="1">
            <w:r w:rsidR="00D60B3B" w:rsidRPr="00CB4712">
              <w:rPr>
                <w:rStyle w:val="Hyperlink"/>
              </w:rPr>
              <w:t>x.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Limit Breach, Exception processing, Action Plan for Trigger Zones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_Toc317842669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70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Exception Handling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_Toc317842670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71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Example of an Action Plan for Trigger Zones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_Toc317842671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672" w:history="1">
            <w:r w:rsidR="00D60B3B" w:rsidRPr="00CB4712">
              <w:rPr>
                <w:rStyle w:val="Hyperlink"/>
                <w:noProof/>
              </w:rPr>
              <w:t>Treasury Profitability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_Toc317842672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673" w:history="1">
            <w:r w:rsidR="00D60B3B" w:rsidRPr="00CB4712">
              <w:rPr>
                <w:rStyle w:val="Hyperlink"/>
                <w:rFonts w:eastAsia="Times New Roman"/>
                <w:lang w:val="en-US"/>
              </w:rPr>
              <w:t>1.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  <w:rFonts w:eastAsia="Times New Roman"/>
                <w:lang w:val="en-US"/>
              </w:rPr>
              <w:t>Treasury Profitability - Foreign Exchange Desk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_Toc317842673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674" w:history="1">
            <w:r w:rsidR="00D60B3B" w:rsidRPr="00CB4712">
              <w:rPr>
                <w:rStyle w:val="Hyperlink"/>
                <w:rFonts w:eastAsia="Times New Roman"/>
                <w:lang w:val="en-US"/>
              </w:rPr>
              <w:t>2.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  <w:rFonts w:eastAsia="Times New Roman"/>
                <w:lang w:val="en-US"/>
              </w:rPr>
              <w:t>Treasury Profitability – Capital Market (Equity (EQ)) Desk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_Toc317842674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675" w:history="1">
            <w:r w:rsidR="00D60B3B" w:rsidRPr="00CB4712">
              <w:rPr>
                <w:rStyle w:val="Hyperlink"/>
                <w:noProof/>
              </w:rPr>
              <w:t>Annexure A- Calculating Value at Risk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_Toc317842675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676" w:history="1">
            <w:r w:rsidR="00D60B3B" w:rsidRPr="00CB4712">
              <w:rPr>
                <w:rStyle w:val="Hyperlink"/>
              </w:rPr>
              <w:t>1.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Introduction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_Toc317842676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677" w:history="1">
            <w:r w:rsidR="00D60B3B" w:rsidRPr="00CB4712">
              <w:rPr>
                <w:rStyle w:val="Hyperlink"/>
              </w:rPr>
              <w:t>2.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VaR Methods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_Toc317842677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78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Variance Covariance Approach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_Toc317842678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79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Historical Simulation Method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_Toc317842679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80" w:history="1">
            <w:r w:rsidR="00D60B3B" w:rsidRPr="00CB4712">
              <w:rPr>
                <w:rStyle w:val="Hyperlink"/>
              </w:rPr>
              <w:t>c.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Monte Carlo Simulation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_Toc317842680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81" w:history="1">
            <w:r w:rsidR="00D60B3B" w:rsidRPr="00CB4712">
              <w:rPr>
                <w:rStyle w:val="Hyperlink"/>
                <w:rFonts w:eastAsia="Times New Roman"/>
              </w:rPr>
              <w:t>d.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  <w:rFonts w:eastAsia="Times New Roman"/>
              </w:rPr>
              <w:t>Quick Review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_Toc317842681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82" w:history="1">
            <w:r w:rsidR="00D60B3B" w:rsidRPr="00CB4712">
              <w:rPr>
                <w:rStyle w:val="Hyperlink"/>
              </w:rPr>
              <w:t>e.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Implementing VaR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_Toc317842682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683" w:history="1">
            <w:r w:rsidR="00D60B3B" w:rsidRPr="00CB4712">
              <w:rPr>
                <w:rStyle w:val="Hyperlink"/>
              </w:rPr>
              <w:t>2.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Methodology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_Toc317842683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84" w:history="1">
            <w:r w:rsidR="00D60B3B" w:rsidRPr="00CB4712">
              <w:rPr>
                <w:rStyle w:val="Hyperlink"/>
              </w:rPr>
              <w:t>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Setting the Scene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_Toc317842684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rPr>
              <w:rFonts w:eastAsiaTheme="minorEastAsia"/>
              <w:sz w:val="22"/>
              <w:lang w:val="en-US"/>
            </w:rPr>
          </w:pPr>
          <w:hyperlink w:anchor="_Toc317842685" w:history="1">
            <w:r w:rsidR="00D60B3B" w:rsidRPr="00CB4712">
              <w:rPr>
                <w:rStyle w:val="Hyperlink"/>
              </w:rPr>
              <w:t>Sample Portfolio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_Toc317842685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86" w:history="1">
            <w:r w:rsidR="00D60B3B" w:rsidRPr="00CB4712">
              <w:rPr>
                <w:rStyle w:val="Hyperlink"/>
              </w:rPr>
              <w:t>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Preliminary steps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_Toc317842686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87" w:history="1">
            <w:r w:rsidR="00D60B3B" w:rsidRPr="00CB4712">
              <w:rPr>
                <w:rStyle w:val="Hyperlink"/>
              </w:rPr>
              <w:t>iii.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VaR Approach Specific Steps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_Toc317842687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88" w:history="1">
            <w:r w:rsidR="00D60B3B" w:rsidRPr="00CB4712">
              <w:rPr>
                <w:rStyle w:val="Hyperlink"/>
              </w:rPr>
              <w:t>a.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Variance-Covariance (VCV) VaR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_Toc317842688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tabs>
              <w:tab w:val="left" w:pos="1474"/>
            </w:tabs>
            <w:rPr>
              <w:rFonts w:eastAsiaTheme="minorEastAsia"/>
              <w:sz w:val="22"/>
              <w:lang w:val="en-US"/>
            </w:rPr>
          </w:pPr>
          <w:hyperlink w:anchor="_Toc317842689" w:history="1">
            <w:r w:rsidR="00D60B3B" w:rsidRPr="00CB4712">
              <w:rPr>
                <w:rStyle w:val="Hyperlink"/>
              </w:rPr>
              <w:t>b.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Determining Historical Simulation daily VaR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_Toc317842689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90" w:history="1">
            <w:r w:rsidR="00D60B3B" w:rsidRPr="00CB4712">
              <w:rPr>
                <w:rStyle w:val="Hyperlink"/>
              </w:rPr>
              <w:t>iv.</w:t>
            </w:r>
            <w:r w:rsidR="00D60B3B">
              <w:rPr>
                <w:rFonts w:eastAsiaTheme="minorEastAsia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Scaling of the daily VaR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_Toc317842690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691" w:history="1">
            <w:r w:rsidR="00D60B3B" w:rsidRPr="00CB4712">
              <w:rPr>
                <w:rStyle w:val="Hyperlink"/>
              </w:rPr>
              <w:t>2.</w:t>
            </w:r>
            <w:r w:rsidR="00D60B3B">
              <w:rPr>
                <w:rFonts w:eastAsiaTheme="minorEastAsia"/>
                <w:b w:val="0"/>
                <w:sz w:val="22"/>
                <w:lang w:val="en-US"/>
              </w:rPr>
              <w:tab/>
            </w:r>
            <w:r w:rsidR="00D60B3B" w:rsidRPr="00CB4712">
              <w:rPr>
                <w:rStyle w:val="Hyperlink"/>
              </w:rPr>
              <w:t>Caveats, Qualifications, Limitations and Issues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_Toc317842691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692" w:history="1">
            <w:r w:rsidR="00D60B3B" w:rsidRPr="00CB4712">
              <w:rPr>
                <w:rStyle w:val="Hyperlink"/>
                <w:noProof/>
              </w:rPr>
              <w:t>Annexure B: Building Maturity &amp; Liquidity profiles for Deposits and Advances for ALCO, Liquidity Coverage &amp; ICAAP reporting.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_Toc317842692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693" w:history="1">
            <w:r w:rsidR="00D60B3B" w:rsidRPr="00CB4712">
              <w:rPr>
                <w:rStyle w:val="Hyperlink"/>
              </w:rPr>
              <w:t>Lesson Zero: Introduction and Course Overview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_Toc317842693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94" w:history="1">
            <w:r w:rsidR="00D60B3B" w:rsidRPr="00CB4712">
              <w:rPr>
                <w:rStyle w:val="Hyperlink"/>
              </w:rPr>
              <w:t>Bank Deposit &amp; Asset Maturity profiles for ALM - Objectives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_Toc317842694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695" w:history="1">
            <w:r w:rsidR="00D60B3B" w:rsidRPr="00CB4712">
              <w:rPr>
                <w:rStyle w:val="Hyperlink"/>
              </w:rPr>
              <w:t>Advances and Deposits Maturity &amp; Liquidity Profile - Methodology &amp; Sample output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_Toc317842695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rPr>
              <w:rFonts w:eastAsiaTheme="minorEastAsia"/>
              <w:sz w:val="22"/>
              <w:lang w:val="en-US"/>
            </w:rPr>
          </w:pPr>
          <w:hyperlink w:anchor="_Toc317842696" w:history="1">
            <w:r w:rsidR="00D60B3B" w:rsidRPr="00CB4712">
              <w:rPr>
                <w:rStyle w:val="Hyperlink"/>
              </w:rPr>
              <w:t>Step 1: The Core Banking Dump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_Toc317842696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rPr>
              <w:rFonts w:eastAsiaTheme="minorEastAsia"/>
              <w:sz w:val="22"/>
              <w:lang w:val="en-US"/>
            </w:rPr>
          </w:pPr>
          <w:hyperlink w:anchor="_Toc317842697" w:history="1">
            <w:r w:rsidR="00D60B3B" w:rsidRPr="00CB4712">
              <w:rPr>
                <w:rStyle w:val="Hyperlink"/>
              </w:rPr>
              <w:t>Step 2: Pre-processing the data and adding intelligence for the purpose of building a pivot table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_Toc317842697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4"/>
            <w:rPr>
              <w:rFonts w:eastAsiaTheme="minorEastAsia"/>
              <w:sz w:val="22"/>
              <w:lang w:val="en-US"/>
            </w:rPr>
          </w:pPr>
          <w:hyperlink w:anchor="_Toc317842698" w:history="1">
            <w:r w:rsidR="00D60B3B" w:rsidRPr="00CB4712">
              <w:rPr>
                <w:rStyle w:val="Hyperlink"/>
              </w:rPr>
              <w:t>Step 3: Creating the ivot Table and Generating Presentation Graphs using Pivot Charts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_Toc317842698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699" w:history="1">
            <w:r w:rsidR="00D60B3B" w:rsidRPr="00CB4712">
              <w:rPr>
                <w:rStyle w:val="Hyperlink"/>
              </w:rPr>
              <w:t>Lesson One: Preparing the Core Banking Dataset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_Toc317842699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700" w:history="1">
            <w:r w:rsidR="00D60B3B" w:rsidRPr="00CB4712">
              <w:rPr>
                <w:rStyle w:val="Hyperlink"/>
              </w:rPr>
              <w:t>Extracting Relevant Data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_Toc317842700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701" w:history="1">
            <w:r w:rsidR="00D60B3B" w:rsidRPr="00CB4712">
              <w:rPr>
                <w:rStyle w:val="Hyperlink"/>
              </w:rPr>
              <w:t>The DTM (Days to Maturity) formula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_Toc317842701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702" w:history="1">
            <w:r w:rsidR="00D60B3B" w:rsidRPr="00CB4712">
              <w:rPr>
                <w:rStyle w:val="Hyperlink"/>
              </w:rPr>
              <w:t>Lesson Two: Adding Intelligence for the Pivot Table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_Toc317842702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703" w:history="1">
            <w:r w:rsidR="00D60B3B" w:rsidRPr="00CB4712">
              <w:rPr>
                <w:rStyle w:val="Hyperlink"/>
              </w:rPr>
              <w:t>Deposit Size Bracket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_Toc317842703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704" w:history="1">
            <w:r w:rsidR="00D60B3B" w:rsidRPr="00CB4712">
              <w:rPr>
                <w:rStyle w:val="Hyperlink"/>
              </w:rPr>
              <w:t>Maturity Bucket Bracket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_Toc317842704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705" w:history="1">
            <w:r w:rsidR="00D60B3B" w:rsidRPr="00CB4712">
              <w:rPr>
                <w:rStyle w:val="Hyperlink"/>
              </w:rPr>
              <w:t>Cost of Deposits Bracket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_Toc317842705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706" w:history="1">
            <w:r w:rsidR="00D60B3B" w:rsidRPr="00CB4712">
              <w:rPr>
                <w:rStyle w:val="Hyperlink"/>
              </w:rPr>
              <w:t>Lesson Three: Creating the Pivot Table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_Toc317842706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707" w:history="1">
            <w:r w:rsidR="00D60B3B" w:rsidRPr="00CB4712">
              <w:rPr>
                <w:rStyle w:val="Hyperlink"/>
              </w:rPr>
              <w:t>Lesson Four: Reading the PivotTable and PivotChart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_Toc317842707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708" w:history="1">
            <w:r w:rsidR="00D60B3B" w:rsidRPr="00CB4712">
              <w:rPr>
                <w:rStyle w:val="Hyperlink"/>
              </w:rPr>
              <w:t>Lesson Five: Quick Review &amp; Extending the framework.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_Toc317842708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709" w:history="1">
            <w:r w:rsidR="00D60B3B" w:rsidRPr="00CB4712">
              <w:rPr>
                <w:rStyle w:val="Hyperlink"/>
              </w:rPr>
              <w:t>Lesson Six: Pivot Shoot Out- Pivot Tables and Pivot Charts Galore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_Toc317842709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710" w:history="1">
            <w:r w:rsidR="00D60B3B" w:rsidRPr="00CB4712">
              <w:rPr>
                <w:rStyle w:val="Hyperlink"/>
              </w:rPr>
              <w:t>Lesson Seven: The Pivot Chart Shoot out for Advances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_Toc317842710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711" w:history="1">
            <w:r w:rsidR="00D60B3B" w:rsidRPr="00CB4712">
              <w:rPr>
                <w:rStyle w:val="Hyperlink"/>
              </w:rPr>
              <w:t>Maturity Profile Bucket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_Toc317842711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712" w:history="1">
            <w:r w:rsidR="00D60B3B" w:rsidRPr="00CB4712">
              <w:rPr>
                <w:rStyle w:val="Hyperlink"/>
              </w:rPr>
              <w:t>Advances Size Bucket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_Toc317842712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3"/>
            <w:rPr>
              <w:rFonts w:eastAsiaTheme="minorEastAsia"/>
              <w:sz w:val="22"/>
              <w:lang w:val="en-US"/>
            </w:rPr>
          </w:pPr>
          <w:hyperlink w:anchor="_Toc317842713" w:history="1">
            <w:r w:rsidR="00D60B3B" w:rsidRPr="00CB4712">
              <w:rPr>
                <w:rStyle w:val="Hyperlink"/>
              </w:rPr>
              <w:t>Pivot Table and Chart Variations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_Toc317842713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2"/>
            <w:rPr>
              <w:rFonts w:eastAsiaTheme="minorEastAsia"/>
              <w:b w:val="0"/>
              <w:sz w:val="22"/>
              <w:lang w:val="en-US"/>
            </w:rPr>
          </w:pPr>
          <w:hyperlink w:anchor="_Toc317842714" w:history="1">
            <w:r w:rsidR="00D60B3B" w:rsidRPr="00CB4712">
              <w:rPr>
                <w:rStyle w:val="Hyperlink"/>
              </w:rPr>
              <w:t>Lesson 8: Wrap up and building the ALM profile for the banking book</w:t>
            </w:r>
            <w:r w:rsidR="00D60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0B3B">
              <w:rPr>
                <w:webHidden/>
              </w:rPr>
              <w:instrText xml:space="preserve"> PAGEREF _Toc317842714 \h </w:instrText>
            </w:r>
            <w:r>
              <w:rPr>
                <w:webHidden/>
              </w:rPr>
              <w:fldChar w:fldCharType="separate"/>
            </w:r>
            <w:r w:rsidR="00B82CE7">
              <w:rPr>
                <w:b w:val="0"/>
                <w:bCs/>
                <w:webHidden/>
                <w:lang w:val="en-US"/>
              </w:rPr>
              <w:t xml:space="preserve"> </w:t>
            </w:r>
            <w:r>
              <w:rPr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715" w:history="1">
            <w:r w:rsidR="00D60B3B" w:rsidRPr="00CB4712">
              <w:rPr>
                <w:rStyle w:val="Hyperlink"/>
                <w:noProof/>
              </w:rPr>
              <w:t>Bibliography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716" w:history="1">
            <w:r w:rsidR="00D60B3B" w:rsidRPr="00CB4712">
              <w:rPr>
                <w:rStyle w:val="Hyperlink"/>
                <w:noProof/>
              </w:rPr>
              <w:t>List of Figures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B3B" w:rsidRDefault="00C77755">
          <w:pPr>
            <w:pStyle w:val="TOC1"/>
            <w:rPr>
              <w:rFonts w:eastAsiaTheme="minorEastAsia"/>
              <w:b w:val="0"/>
              <w:smallCaps w:val="0"/>
              <w:noProof/>
              <w:lang w:val="en-US"/>
            </w:rPr>
          </w:pPr>
          <w:hyperlink w:anchor="_Toc317842717" w:history="1">
            <w:r w:rsidR="00D60B3B" w:rsidRPr="00CB4712">
              <w:rPr>
                <w:rStyle w:val="Hyperlink"/>
                <w:noProof/>
              </w:rPr>
              <w:t>Disclaimer</w:t>
            </w:r>
            <w:r w:rsidR="00D60B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B3B">
              <w:rPr>
                <w:noProof/>
                <w:webHidden/>
              </w:rPr>
              <w:instrText xml:space="preserve"> PAGEREF _Toc317842717 \h </w:instrText>
            </w:r>
            <w:r>
              <w:rPr>
                <w:noProof/>
                <w:webHidden/>
              </w:rPr>
              <w:fldChar w:fldCharType="separate"/>
            </w:r>
            <w:r w:rsidR="00B82CE7">
              <w:rPr>
                <w:b w:val="0"/>
                <w:bCs/>
                <w:noProof/>
                <w:webHidden/>
                <w:lang w:val="en-US"/>
              </w:rPr>
              <w:t xml:space="preserve"> 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485" w:rsidRDefault="00C77755">
          <w:r>
            <w:rPr>
              <w:b/>
              <w:smallCaps/>
            </w:rPr>
            <w:fldChar w:fldCharType="end"/>
          </w:r>
        </w:p>
      </w:sdtContent>
    </w:sdt>
    <w:p w:rsidR="0090785C" w:rsidRDefault="0090785C" w:rsidP="0090785C"/>
    <w:p w:rsidR="0090785C" w:rsidRDefault="0090785C" w:rsidP="001036FF">
      <w:pPr>
        <w:tabs>
          <w:tab w:val="left" w:pos="7215"/>
        </w:tabs>
        <w:rPr>
          <w:rFonts w:ascii="Corbel" w:eastAsiaTheme="majorEastAsia" w:hAnsi="Corbel" w:cstheme="majorBidi"/>
          <w:b/>
          <w:smallCaps/>
          <w:color w:val="4DA1C5"/>
          <w:kern w:val="28"/>
          <w:sz w:val="32"/>
          <w:szCs w:val="52"/>
        </w:rPr>
      </w:pPr>
      <w:r>
        <w:rPr>
          <w:rFonts w:ascii="Corbel" w:eastAsiaTheme="majorEastAsia" w:hAnsi="Corbel" w:cstheme="majorBidi"/>
          <w:b/>
          <w:smallCaps/>
          <w:color w:val="4DA1C5"/>
          <w:kern w:val="28"/>
          <w:sz w:val="32"/>
          <w:szCs w:val="52"/>
        </w:rPr>
        <w:br w:type="page"/>
      </w:r>
    </w:p>
    <w:bookmarkEnd w:id="0"/>
    <w:p w:rsidR="000E7E11" w:rsidRDefault="000E7E11" w:rsidP="00DF5E9D">
      <w:pPr>
        <w:pStyle w:val="Caption"/>
        <w:rPr>
          <w:rFonts w:ascii="Georgia" w:eastAsia="Times New Roman" w:hAnsi="Georgia" w:cs="Times New Roman"/>
          <w:color w:val="111111"/>
          <w:sz w:val="20"/>
          <w:szCs w:val="20"/>
        </w:rPr>
      </w:pPr>
    </w:p>
    <w:p w:rsidR="00F56F1C" w:rsidRDefault="00F56F1C" w:rsidP="002F539A">
      <w:pPr>
        <w:pStyle w:val="Section"/>
      </w:pPr>
      <w:bookmarkStart w:id="1" w:name="_Toc279482137"/>
      <w:bookmarkStart w:id="2" w:name="_Toc317842715"/>
      <w:bookmarkStart w:id="3" w:name="_Toc279482138"/>
      <w:r>
        <w:t>Bibliography</w:t>
      </w:r>
      <w:bookmarkEnd w:id="1"/>
      <w:bookmarkEnd w:id="2"/>
    </w:p>
    <w:p w:rsidR="00F56F1C" w:rsidRPr="00266545" w:rsidRDefault="00F56F1C" w:rsidP="00F9378C">
      <w:pPr>
        <w:pStyle w:val="bullet"/>
      </w:pPr>
      <w:r w:rsidRPr="00266545">
        <w:t>Options, Futures and Other Derivatives, John C. Hull, 7th Edition, Prentice Hall, 2009</w:t>
      </w:r>
    </w:p>
    <w:p w:rsidR="00F56F1C" w:rsidRPr="00266545" w:rsidRDefault="00F56F1C" w:rsidP="00F9378C">
      <w:pPr>
        <w:pStyle w:val="bullet"/>
      </w:pPr>
      <w:r w:rsidRPr="00266545">
        <w:t>The Handbook of Fixed Income Securities, Frank J. Fabozzi, 7th Edition, McGraw-Hill, 2005</w:t>
      </w:r>
    </w:p>
    <w:p w:rsidR="00F56F1C" w:rsidRPr="00266545" w:rsidRDefault="00F56F1C" w:rsidP="00F9378C">
      <w:pPr>
        <w:pStyle w:val="bullet"/>
      </w:pPr>
      <w:r w:rsidRPr="00266545">
        <w:t>Risk Management and Financial Institutions, John C. Hull, Low Price Edition, Pearson Education, Inc., 2007</w:t>
      </w:r>
    </w:p>
    <w:p w:rsidR="00F56F1C" w:rsidRPr="00266545" w:rsidRDefault="00F56F1C" w:rsidP="00F9378C">
      <w:pPr>
        <w:pStyle w:val="bullet"/>
      </w:pPr>
      <w:r w:rsidRPr="00266545">
        <w:t>Exotic Equity Derivatives Manual, Salomon Smith Barney, August 1998</w:t>
      </w:r>
    </w:p>
    <w:p w:rsidR="00F56F1C" w:rsidRPr="00266545" w:rsidRDefault="00F56F1C" w:rsidP="00F9378C">
      <w:pPr>
        <w:pStyle w:val="bullet"/>
      </w:pPr>
      <w:r w:rsidRPr="00266545">
        <w:t>Understanding Market, Credit and Operational Risk- The Value at Risk Approach, Linda Allen, Jacob Boudoukh and Anthony Saunders,Blackwell Publishing, 2004</w:t>
      </w:r>
    </w:p>
    <w:p w:rsidR="00F56F1C" w:rsidRPr="00266545" w:rsidRDefault="00F56F1C" w:rsidP="00F9378C">
      <w:pPr>
        <w:pStyle w:val="bullet"/>
      </w:pPr>
      <w:r w:rsidRPr="00266545">
        <w:t>Beyond Value at Risk, The New Science of Risk Management, Kevin Dowd, John Wiley &amp; Sons, 1998</w:t>
      </w:r>
    </w:p>
    <w:p w:rsidR="00F56F1C" w:rsidRPr="00266545" w:rsidRDefault="00F56F1C" w:rsidP="00F9378C">
      <w:pPr>
        <w:pStyle w:val="bullet"/>
      </w:pPr>
      <w:r w:rsidRPr="00266545">
        <w:t>Higher-Order Simulations: Strategic Investment Under Model-Induced Price Patterns, Gilbert Peffer and Bàrbara Llacay, Journal of Artificial Societies and Social Simulation vol. 10, no. 2, 6 &lt;http://jasss.soc.surrey.ac.uk/10/2/6.html&gt;, 2007</w:t>
      </w:r>
    </w:p>
    <w:p w:rsidR="00F56F1C" w:rsidRPr="00266545" w:rsidRDefault="00F56F1C" w:rsidP="00F9378C">
      <w:pPr>
        <w:pStyle w:val="bullet"/>
      </w:pPr>
      <w:r w:rsidRPr="00266545">
        <w:t>VaR Applications: Setting VaR-based Limits, Carlos Blanco and Sally Blomstrom, Financial Engineering Associates, Inc., May 1999</w:t>
      </w:r>
    </w:p>
    <w:p w:rsidR="00F56F1C" w:rsidRPr="00266545" w:rsidRDefault="00F56F1C" w:rsidP="00F9378C">
      <w:pPr>
        <w:pStyle w:val="bullet"/>
      </w:pPr>
      <w:r w:rsidRPr="00266545">
        <w:t>Commonly Used Market Risk Limits, Guidelines on Risk Management of Derivatives and other traded instruments, Annex D</w:t>
      </w:r>
    </w:p>
    <w:p w:rsidR="00F56F1C" w:rsidRPr="00266545" w:rsidRDefault="00F56F1C" w:rsidP="00F9378C">
      <w:pPr>
        <w:pStyle w:val="bullet"/>
      </w:pPr>
      <w:r w:rsidRPr="00266545">
        <w:t>Quantitative Finance, Second Edition, Paul Wilmott, John Wiley&amp;Sons, Ltd., 2006</w:t>
      </w:r>
    </w:p>
    <w:p w:rsidR="00F56F1C" w:rsidRPr="00266545" w:rsidRDefault="00F56F1C" w:rsidP="00F9378C">
      <w:pPr>
        <w:pStyle w:val="bullet"/>
      </w:pPr>
      <w:r w:rsidRPr="00266545">
        <w:t>Liquidity Risk Management, Leonard M. Martz, 2007</w:t>
      </w:r>
    </w:p>
    <w:p w:rsidR="00F56F1C" w:rsidRDefault="00F56F1C" w:rsidP="00F9378C">
      <w:pPr>
        <w:pStyle w:val="bullet"/>
      </w:pPr>
      <w:r w:rsidRPr="00266545">
        <w:t>Back Office and Beyond- A guide to procedures, settlements and risk in financial markets, Mervin J. King, Harriman House Ltd., 1999</w:t>
      </w:r>
    </w:p>
    <w:p w:rsidR="00F56F1C" w:rsidRDefault="00F56F1C" w:rsidP="00F9378C">
      <w:pPr>
        <w:pStyle w:val="bullet"/>
      </w:pPr>
      <w:r>
        <w:t>Mastering Treasury Office Operations- Denis Nolan &amp; Gordon Amos, FT Prentice Hall, 2001</w:t>
      </w:r>
    </w:p>
    <w:p w:rsidR="00F56F1C" w:rsidRPr="00856CED" w:rsidRDefault="00F56F1C" w:rsidP="00F56F1C">
      <w:pPr>
        <w:pStyle w:val="bullet"/>
        <w:spacing w:after="200" w:line="276" w:lineRule="auto"/>
        <w:rPr>
          <w:rFonts w:ascii="Corbel" w:eastAsiaTheme="majorEastAsia" w:hAnsi="Corbel"/>
          <w:b/>
          <w:smallCaps/>
          <w:color w:val="FFFFFF" w:themeColor="background1"/>
          <w:spacing w:val="20"/>
          <w:kern w:val="20"/>
          <w:sz w:val="32"/>
          <w:szCs w:val="28"/>
        </w:rPr>
      </w:pPr>
      <w:r w:rsidRPr="00856CED">
        <w:rPr>
          <w:lang w:val="en-US"/>
        </w:rPr>
        <w:t>Valuation of interest-sensitive financial instruments, Babbel David F., SOA Monograph M-FI196-1, 1996</w:t>
      </w:r>
    </w:p>
    <w:p w:rsidR="00856CED" w:rsidRDefault="00856CED">
      <w:pPr>
        <w:spacing w:after="200" w:line="276" w:lineRule="auto"/>
        <w:rPr>
          <w:rFonts w:ascii="Corbel" w:eastAsiaTheme="majorEastAsia" w:hAnsi="Corbel" w:cs="Times New Roman"/>
          <w:b/>
          <w:smallCaps/>
          <w:color w:val="FFFFFF" w:themeColor="background1"/>
          <w:spacing w:val="20"/>
          <w:kern w:val="20"/>
          <w:sz w:val="32"/>
          <w:szCs w:val="28"/>
        </w:rPr>
      </w:pPr>
      <w:r>
        <w:br w:type="page"/>
      </w:r>
    </w:p>
    <w:p w:rsidR="00DF5E9D" w:rsidRDefault="00DF5E9D" w:rsidP="002F539A">
      <w:pPr>
        <w:pStyle w:val="Section"/>
      </w:pPr>
      <w:bookmarkStart w:id="4" w:name="_Toc317842716"/>
      <w:r>
        <w:lastRenderedPageBreak/>
        <w:t>List of Figures</w:t>
      </w:r>
      <w:bookmarkEnd w:id="4"/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r w:rsidRPr="00C77755">
        <w:fldChar w:fldCharType="begin"/>
      </w:r>
      <w:r w:rsidR="00DF5E9D">
        <w:instrText xml:space="preserve"> TOC \h \z \c "Figure" </w:instrText>
      </w:r>
      <w:r w:rsidRPr="00C77755">
        <w:fldChar w:fldCharType="separate"/>
      </w:r>
      <w:hyperlink w:anchor="_Toc317842718" w:history="1">
        <w:r w:rsidR="00D60B3B" w:rsidRPr="00A17159">
          <w:rPr>
            <w:rStyle w:val="Hyperlink"/>
            <w:noProof/>
          </w:rPr>
          <w:t>Figure 1: Treasury Desks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_Toc317842718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19" w:history="1">
        <w:r w:rsidR="00D60B3B" w:rsidRPr="00A17159">
          <w:rPr>
            <w:rStyle w:val="Hyperlink"/>
            <w:noProof/>
          </w:rPr>
          <w:t>Figure 2: Money Market Desk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_Toc317842719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20" w:history="1">
        <w:r w:rsidR="00D60B3B" w:rsidRPr="00A17159">
          <w:rPr>
            <w:rStyle w:val="Hyperlink"/>
            <w:noProof/>
          </w:rPr>
          <w:t>Figure 3: FX Desk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_Toc317842720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21" w:history="1">
        <w:r w:rsidR="00D60B3B" w:rsidRPr="00A17159">
          <w:rPr>
            <w:rStyle w:val="Hyperlink"/>
            <w:noProof/>
          </w:rPr>
          <w:t>Figure 4: Equity Desk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_Toc317842721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22" w:history="1">
        <w:r w:rsidR="00D60B3B" w:rsidRPr="00A17159">
          <w:rPr>
            <w:rStyle w:val="Hyperlink"/>
            <w:noProof/>
          </w:rPr>
          <w:t>Figure 5: Specialized Desks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_Toc317842722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23" w:history="1">
        <w:r w:rsidR="00D60B3B" w:rsidRPr="00A17159">
          <w:rPr>
            <w:rStyle w:val="Hyperlink"/>
            <w:noProof/>
          </w:rPr>
          <w:t>Figure 6: Flow chart for Treasury Function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_Toc317842723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24" w:history="1">
        <w:r w:rsidR="00D60B3B" w:rsidRPr="00A17159">
          <w:rPr>
            <w:rStyle w:val="Hyperlink"/>
            <w:noProof/>
          </w:rPr>
          <w:t>Figure 7: Foreign Currency Asset and Liability balances import functionality on a Treasury system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_Toc317842724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25" w:history="1">
        <w:r w:rsidR="00D60B3B" w:rsidRPr="00A17159">
          <w:rPr>
            <w:rStyle w:val="Hyperlink"/>
            <w:noProof/>
          </w:rPr>
          <w:t>Figure 8: Foreign Currency Asset and Liability balances input screen on a Treasury system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_Toc317842725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26" w:history="1">
        <w:r w:rsidR="00D60B3B" w:rsidRPr="00A17159">
          <w:rPr>
            <w:rStyle w:val="Hyperlink"/>
            <w:noProof/>
          </w:rPr>
          <w:t>Figure 9: Day Start and End functionality on  a Treasury system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_Toc317842726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27" w:history="1">
        <w:r w:rsidR="00D60B3B" w:rsidRPr="00A17159">
          <w:rPr>
            <w:rStyle w:val="Hyperlink"/>
            <w:noProof/>
          </w:rPr>
          <w:t>Figure 10: Five core themes for approaching TMU customers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_Toc317842727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28" w:history="1">
        <w:r w:rsidR="00D60B3B" w:rsidRPr="00A17159">
          <w:rPr>
            <w:rStyle w:val="Hyperlink"/>
            <w:noProof/>
          </w:rPr>
          <w:t>Figure 11: WTI price graph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_Toc317842728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29" w:history="1">
        <w:r w:rsidR="00D60B3B" w:rsidRPr="00A17159">
          <w:rPr>
            <w:rStyle w:val="Hyperlink"/>
            <w:noProof/>
          </w:rPr>
          <w:t>Figure 12: Price and trailing volatility for WTI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_Toc317842729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30" w:history="1">
        <w:r w:rsidR="00D60B3B" w:rsidRPr="00A17159">
          <w:rPr>
            <w:rStyle w:val="Hyperlink"/>
            <w:noProof/>
          </w:rPr>
          <w:t>Figure 13: Gold Price Model – Actual and Simulated Prices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_Toc317842730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31" w:history="1">
        <w:r w:rsidR="00D60B3B" w:rsidRPr="00A17159">
          <w:rPr>
            <w:rStyle w:val="Hyperlink"/>
            <w:noProof/>
          </w:rPr>
          <w:t>Figure 14: Gold WTI Ratio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_Toc317842731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32" w:history="1">
        <w:r w:rsidR="00D60B3B" w:rsidRPr="00A17159">
          <w:rPr>
            <w:rStyle w:val="Hyperlink"/>
            <w:noProof/>
          </w:rPr>
          <w:t>Figure 15: Gold-WTI with USD/CHF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_Toc317842732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33" w:history="1">
        <w:r w:rsidR="00D60B3B" w:rsidRPr="00A17159">
          <w:rPr>
            <w:rStyle w:val="Hyperlink"/>
            <w:noProof/>
          </w:rPr>
          <w:t>Figure 16: Product wise payoffs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_Toc317842733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34" w:history="1">
        <w:r w:rsidR="00D60B3B" w:rsidRPr="00A17159">
          <w:rPr>
            <w:rStyle w:val="Hyperlink"/>
            <w:noProof/>
          </w:rPr>
          <w:t>Figure 17: Potential Future Exposure over life of contract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_Toc317842734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35" w:history="1">
        <w:r w:rsidR="00D60B3B" w:rsidRPr="00A17159">
          <w:rPr>
            <w:rStyle w:val="Hyperlink"/>
            <w:noProof/>
          </w:rPr>
          <w:t>Figure 18: Core Treasury Products and Exposure Estimation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_Toc317842735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36" w:history="1">
        <w:r w:rsidR="00D60B3B" w:rsidRPr="00A17159">
          <w:rPr>
            <w:rStyle w:val="Hyperlink"/>
            <w:noProof/>
          </w:rPr>
          <w:t>Figure 19: Difference between FX Forward Sale and Purchase contract and Bill Discounting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_Toc317842736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37" w:history="1">
        <w:r w:rsidR="00D60B3B" w:rsidRPr="00A17159">
          <w:rPr>
            <w:rStyle w:val="Hyperlink"/>
            <w:noProof/>
          </w:rPr>
          <w:t>Figure 20: TMU customer reactions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_Toc317842737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38" w:history="1">
        <w:r w:rsidR="00D60B3B" w:rsidRPr="00A17159">
          <w:rPr>
            <w:rStyle w:val="Hyperlink"/>
            <w:noProof/>
          </w:rPr>
          <w:t>Figure 21: Payoff Profile Tool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_Toc317842738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39" w:history="1">
        <w:r w:rsidR="00D60B3B" w:rsidRPr="00A17159">
          <w:rPr>
            <w:rStyle w:val="Hyperlink"/>
            <w:noProof/>
          </w:rPr>
          <w:t>Figure 22: Pay off profile for a long forward contract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_Toc317842739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40" w:history="1">
        <w:r w:rsidR="00D60B3B" w:rsidRPr="00A17159">
          <w:rPr>
            <w:rStyle w:val="Hyperlink"/>
            <w:noProof/>
          </w:rPr>
          <w:t>Figure 23: Payoff profile for a long call option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_Toc317842740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41" w:history="1">
        <w:r w:rsidR="00D60B3B" w:rsidRPr="00A17159">
          <w:rPr>
            <w:rStyle w:val="Hyperlink"/>
            <w:noProof/>
          </w:rPr>
          <w:t>Figure 24: Treasury strategies and structures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_Toc317842741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42" w:history="1">
        <w:r w:rsidR="00D60B3B" w:rsidRPr="00A17159">
          <w:rPr>
            <w:rStyle w:val="Hyperlink"/>
            <w:noProof/>
          </w:rPr>
          <w:t>Figure 25: Pay off profile for a short call option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_Toc317842742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43" w:history="1">
        <w:r w:rsidR="00D60B3B" w:rsidRPr="00A17159">
          <w:rPr>
            <w:rStyle w:val="Hyperlink"/>
            <w:noProof/>
          </w:rPr>
          <w:t>Figure 26: Payoff profile for a combination of a short call and long call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_Toc317842743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44" w:history="1">
        <w:r w:rsidR="00D60B3B" w:rsidRPr="00A17159">
          <w:rPr>
            <w:rStyle w:val="Hyperlink"/>
            <w:noProof/>
          </w:rPr>
          <w:t>Figure 27: Payoff profiles for forwards &amp; futures contracts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_Toc317842744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45" w:history="1">
        <w:r w:rsidR="00D60B3B" w:rsidRPr="00A17159">
          <w:rPr>
            <w:rStyle w:val="Hyperlink"/>
            <w:noProof/>
          </w:rPr>
          <w:t>Figure 28: Payoff profiles for option contracts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_Toc317842745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46" w:history="1">
        <w:r w:rsidR="00D60B3B" w:rsidRPr="00A17159">
          <w:rPr>
            <w:rStyle w:val="Hyperlink"/>
            <w:noProof/>
          </w:rPr>
          <w:t>Figure 29: Quadrant IV - Payoff profiles for a long forward contract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_Toc317842746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47" w:history="1">
        <w:r w:rsidR="00D60B3B" w:rsidRPr="00A17159">
          <w:rPr>
            <w:rStyle w:val="Hyperlink"/>
            <w:noProof/>
          </w:rPr>
          <w:t>Figure 30: Payoff profile for a long forward contract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_Toc317842747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48" w:history="1">
        <w:r w:rsidR="00D60B3B" w:rsidRPr="00A17159">
          <w:rPr>
            <w:rStyle w:val="Hyperlink"/>
            <w:noProof/>
          </w:rPr>
          <w:t>Figure 31: Payoff profile for underlying security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_Toc317842748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49" w:history="1">
        <w:r w:rsidR="00D60B3B" w:rsidRPr="00A17159">
          <w:rPr>
            <w:rStyle w:val="Hyperlink"/>
            <w:noProof/>
          </w:rPr>
          <w:t>Figure 32: Payoff profile for the holder of a call option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_Toc317842749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50" w:history="1">
        <w:r w:rsidR="00D60B3B" w:rsidRPr="00A17159">
          <w:rPr>
            <w:rStyle w:val="Hyperlink"/>
            <w:noProof/>
          </w:rPr>
          <w:t>Figure 33: Payoff profile for the writer of a call option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_Toc317842750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51" w:history="1">
        <w:r w:rsidR="00D60B3B" w:rsidRPr="00A17159">
          <w:rPr>
            <w:rStyle w:val="Hyperlink"/>
            <w:noProof/>
          </w:rPr>
          <w:t>Figure 34: Payoff profile for the holder of a put option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_Toc317842751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52" w:history="1">
        <w:r w:rsidR="00D60B3B" w:rsidRPr="00A17159">
          <w:rPr>
            <w:rStyle w:val="Hyperlink"/>
            <w:noProof/>
          </w:rPr>
          <w:t>Figure 35: Payoff profile for the writer of a put option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_Toc317842752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53" w:history="1">
        <w:r w:rsidR="00D60B3B" w:rsidRPr="00A17159">
          <w:rPr>
            <w:rStyle w:val="Hyperlink"/>
            <w:noProof/>
          </w:rPr>
          <w:t>Figure 36: Building blocks for synthetic configurations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_Toc317842753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54" w:history="1">
        <w:r w:rsidR="00D60B3B" w:rsidRPr="00A17159">
          <w:rPr>
            <w:rStyle w:val="Hyperlink"/>
            <w:noProof/>
          </w:rPr>
          <w:t>Figure 37: Synthetic forward contract creations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_Toc317842754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55" w:history="1">
        <w:r w:rsidR="00D60B3B" w:rsidRPr="00A17159">
          <w:rPr>
            <w:rStyle w:val="Hyperlink"/>
            <w:noProof/>
          </w:rPr>
          <w:t>Figure 38: Comparative payoff profiles for calls &amp; forwards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_Toc317842755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56" w:history="1">
        <w:r w:rsidR="00D60B3B" w:rsidRPr="00A17159">
          <w:rPr>
            <w:rStyle w:val="Hyperlink"/>
            <w:noProof/>
          </w:rPr>
          <w:t>Figure 39: Comparative payoff profiles for calls, puts &amp; forwards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_Toc317842756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57" w:history="1">
        <w:r w:rsidR="00D60B3B" w:rsidRPr="00A17159">
          <w:rPr>
            <w:rStyle w:val="Hyperlink"/>
            <w:noProof/>
          </w:rPr>
          <w:t>Figure 40: Payoff profile for a synthetic long forward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_Toc317842757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58" w:history="1">
        <w:r w:rsidR="00D60B3B" w:rsidRPr="00A17159">
          <w:rPr>
            <w:rStyle w:val="Hyperlink"/>
            <w:noProof/>
          </w:rPr>
          <w:t>Figure 41: Revised payoff profile for a synthetic long forward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_Toc317842758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59" w:history="1">
        <w:r w:rsidR="00D60B3B" w:rsidRPr="00A17159">
          <w:rPr>
            <w:rStyle w:val="Hyperlink"/>
            <w:noProof/>
          </w:rPr>
          <w:t>Figure 42: Template for evaluating derivatives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_Toc317842759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60" w:history="1">
        <w:r w:rsidR="00D60B3B" w:rsidRPr="00A17159">
          <w:rPr>
            <w:rStyle w:val="Hyperlink"/>
            <w:noProof/>
          </w:rPr>
          <w:t>Figure 43: Comparative look at derivatives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_Toc317842760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61" w:history="1">
        <w:r w:rsidR="00D60B3B" w:rsidRPr="00A17159">
          <w:rPr>
            <w:rStyle w:val="Hyperlink"/>
            <w:noProof/>
          </w:rPr>
          <w:t>Figure 44: Payoff to the buyer &amp; seller of a call option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_Toc317842761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62" w:history="1">
        <w:r w:rsidR="00D60B3B" w:rsidRPr="00A17159">
          <w:rPr>
            <w:rStyle w:val="Hyperlink"/>
            <w:noProof/>
          </w:rPr>
          <w:t>Figure 45: Payoff to the buyer &amp; seller of a put option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_Toc317842762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63" w:history="1">
        <w:r w:rsidR="00D60B3B" w:rsidRPr="00A17159">
          <w:rPr>
            <w:rStyle w:val="Hyperlink"/>
            <w:noProof/>
          </w:rPr>
          <w:t>Figure 46: Binomial tree - prices of the underlying asset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_Toc317842763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64" w:history="1">
        <w:r w:rsidR="00D60B3B" w:rsidRPr="00A17159">
          <w:rPr>
            <w:rStyle w:val="Hyperlink"/>
            <w:noProof/>
          </w:rPr>
          <w:t>Figure 47: Using a Binomial tree to calculate the price of an American Call Option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_Toc317842764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65" w:history="1">
        <w:r w:rsidR="00D60B3B" w:rsidRPr="00A17159">
          <w:rPr>
            <w:rStyle w:val="Hyperlink"/>
            <w:noProof/>
          </w:rPr>
          <w:t>Figure 48: Payoffs for the buyer &amp; seller of a forward contract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_Toc317842765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66" w:history="1">
        <w:r w:rsidR="00D60B3B" w:rsidRPr="00A17159">
          <w:rPr>
            <w:rStyle w:val="Hyperlink"/>
            <w:noProof/>
          </w:rPr>
          <w:t>Figure 49: Plain Vanilla Interest Rate Swap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_Toc317842766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67" w:history="1">
        <w:r w:rsidR="00D60B3B" w:rsidRPr="00A17159">
          <w:rPr>
            <w:rStyle w:val="Hyperlink"/>
            <w:noProof/>
          </w:rPr>
          <w:t xml:space="preserve">Figure 50: Interest Rate Cap 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_Toc317842767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68" w:history="1">
        <w:r w:rsidR="00D60B3B" w:rsidRPr="00A17159">
          <w:rPr>
            <w:rStyle w:val="Hyperlink"/>
            <w:noProof/>
          </w:rPr>
          <w:t>Figure 51: Interest Rate Floor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_Toc317842768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69" w:history="1">
        <w:r w:rsidR="00D60B3B" w:rsidRPr="00A17159">
          <w:rPr>
            <w:rStyle w:val="Hyperlink"/>
            <w:noProof/>
          </w:rPr>
          <w:t>Figure 52: Sample trade ticket for a Cap/ Floor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_Toc317842769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70" w:history="1">
        <w:r w:rsidR="00D60B3B" w:rsidRPr="00A17159">
          <w:rPr>
            <w:rStyle w:val="Hyperlink"/>
            <w:noProof/>
          </w:rPr>
          <w:t>Figure 53: Sample term sheet for a double barrier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_Toc317842770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71" w:history="1">
        <w:r w:rsidR="00D60B3B" w:rsidRPr="00A17159">
          <w:rPr>
            <w:rStyle w:val="Hyperlink"/>
            <w:noProof/>
          </w:rPr>
          <w:t>Figure 54: Sample term sheet for a look back swap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_Toc317842771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72" w:history="1">
        <w:r w:rsidR="00D60B3B" w:rsidRPr="00A17159">
          <w:rPr>
            <w:rStyle w:val="Hyperlink"/>
            <w:noProof/>
          </w:rPr>
          <w:t>Figure 55: Sample term sheet for a basket option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_Toc317842772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73" w:history="1">
        <w:r w:rsidR="00D60B3B" w:rsidRPr="00A17159">
          <w:rPr>
            <w:rStyle w:val="Hyperlink"/>
            <w:noProof/>
          </w:rPr>
          <w:t>Figure 56: Payoffs for the buyer of a call &amp; seller of a put i.e. of a synthetic forward contract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_Toc317842773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74" w:history="1">
        <w:r w:rsidR="00D60B3B" w:rsidRPr="00A17159">
          <w:rPr>
            <w:rStyle w:val="Hyperlink"/>
            <w:noProof/>
          </w:rPr>
          <w:t>Figure 57: Sample term sheet for an amortizing swap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_Toc317842774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75" w:history="1">
        <w:r w:rsidR="00D60B3B" w:rsidRPr="00A17159">
          <w:rPr>
            <w:rStyle w:val="Hyperlink"/>
            <w:noProof/>
          </w:rPr>
          <w:t>Figure 58: Sample term sheet for a variance swap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_Toc317842775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76" w:history="1">
        <w:r w:rsidR="00D60B3B" w:rsidRPr="00A17159">
          <w:rPr>
            <w:rStyle w:val="Hyperlink"/>
            <w:noProof/>
          </w:rPr>
          <w:t>Figure 59: Term sheet for an Equity Linked Note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_Toc317842776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77" w:history="1">
        <w:r w:rsidR="00D60B3B" w:rsidRPr="00A17159">
          <w:rPr>
            <w:rStyle w:val="Hyperlink"/>
            <w:noProof/>
          </w:rPr>
          <w:t>Figure 60: Key elements of a Capital Protected Note term sheet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_Toc317842777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78" w:history="1">
        <w:r w:rsidR="00D60B3B" w:rsidRPr="00A17159">
          <w:rPr>
            <w:rStyle w:val="Hyperlink"/>
            <w:noProof/>
          </w:rPr>
          <w:t>Figure 61: Term sheet for a Commodity Linked Note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_Toc317842778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79" w:history="1">
        <w:r w:rsidR="00D60B3B" w:rsidRPr="00A17159">
          <w:rPr>
            <w:rStyle w:val="Hyperlink"/>
            <w:noProof/>
          </w:rPr>
          <w:t>Figure 62: Term sheet for a Range Accrual Option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_Toc317842779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80" w:history="1">
        <w:r w:rsidR="00D60B3B" w:rsidRPr="00A17159">
          <w:rPr>
            <w:rStyle w:val="Hyperlink"/>
            <w:noProof/>
          </w:rPr>
          <w:t>Figure 63: Sample Trade Tickets for Switchables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_Toc317842780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81" w:history="1">
        <w:r w:rsidR="00D60B3B" w:rsidRPr="00A17159">
          <w:rPr>
            <w:rStyle w:val="Hyperlink"/>
            <w:noProof/>
          </w:rPr>
          <w:t>Figure 64: Sample Trade Ticket for an IRD swap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_Toc317842781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82" w:history="1">
        <w:r w:rsidR="00D60B3B" w:rsidRPr="00A17159">
          <w:rPr>
            <w:rStyle w:val="Hyperlink"/>
            <w:noProof/>
          </w:rPr>
          <w:t>Figure 65: Sample Trade Ticket for an IRD note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_Toc317842782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83" w:history="1">
        <w:r w:rsidR="00D60B3B" w:rsidRPr="00A17159">
          <w:rPr>
            <w:rStyle w:val="Hyperlink"/>
            <w:noProof/>
          </w:rPr>
          <w:t>Figure 66: Sample Trade Ticket for a Quanto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_Toc317842783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84" w:history="1">
        <w:r w:rsidR="00D60B3B" w:rsidRPr="00A17159">
          <w:rPr>
            <w:rStyle w:val="Hyperlink"/>
            <w:noProof/>
          </w:rPr>
          <w:t>Figure 67: Sample Term Sheet for a Cumulative Cap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_Toc317842784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85" w:history="1">
        <w:r w:rsidR="00D60B3B" w:rsidRPr="00A17159">
          <w:rPr>
            <w:rStyle w:val="Hyperlink"/>
            <w:noProof/>
          </w:rPr>
          <w:t>Figure 68: Sample Trade Tickets for Steepener Notes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_Toc317842785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86" w:history="1">
        <w:r w:rsidR="00D60B3B" w:rsidRPr="00A17159">
          <w:rPr>
            <w:rStyle w:val="Hyperlink"/>
            <w:noProof/>
          </w:rPr>
          <w:t>Figure 69: Sample Trade Ticket for an inverted curve instrument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_Toc317842786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87" w:history="1">
        <w:r w:rsidR="00D60B3B" w:rsidRPr="00A17159">
          <w:rPr>
            <w:rStyle w:val="Hyperlink"/>
            <w:noProof/>
          </w:rPr>
          <w:t>Figure 70: Sample Trade Ticket for a single range step up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_Toc317842787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88" w:history="1">
        <w:r w:rsidR="00D60B3B" w:rsidRPr="00A17159">
          <w:rPr>
            <w:rStyle w:val="Hyperlink"/>
            <w:noProof/>
          </w:rPr>
          <w:t>Figure 71: Sample Trade Ticket for a tiered range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_Toc317842788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89" w:history="1">
        <w:r w:rsidR="00D60B3B" w:rsidRPr="00A17159">
          <w:rPr>
            <w:rStyle w:val="Hyperlink"/>
            <w:noProof/>
          </w:rPr>
          <w:t>Figure 72: Sample Trade Ticket for a range note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_Toc317842789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90" w:history="1">
        <w:r w:rsidR="00D60B3B" w:rsidRPr="00A17159">
          <w:rPr>
            <w:rStyle w:val="Hyperlink"/>
            <w:noProof/>
          </w:rPr>
          <w:t>Figure 73: Structure of a Credit Default Swap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_Toc317842790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91" w:history="1">
        <w:r w:rsidR="00D60B3B" w:rsidRPr="00A17159">
          <w:rPr>
            <w:rStyle w:val="Hyperlink"/>
            <w:noProof/>
          </w:rPr>
          <w:t>Figure 74: Sample Term Sheet for a Credit Default Swap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_Toc317842791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92" w:history="1">
        <w:r w:rsidR="00D60B3B" w:rsidRPr="00A17159">
          <w:rPr>
            <w:rStyle w:val="Hyperlink"/>
            <w:noProof/>
          </w:rPr>
          <w:t>Figure 75: Structure of a Total Return Swap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_Toc317842792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93" w:history="1">
        <w:r w:rsidR="00D60B3B" w:rsidRPr="00A17159">
          <w:rPr>
            <w:rStyle w:val="Hyperlink"/>
            <w:noProof/>
          </w:rPr>
          <w:t>Figure 76: Sample Term sheet of a Total Return Swap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_Toc317842793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94" w:history="1">
        <w:r w:rsidR="00D60B3B" w:rsidRPr="00A17159">
          <w:rPr>
            <w:rStyle w:val="Hyperlink"/>
            <w:noProof/>
          </w:rPr>
          <w:t>Figure 77: Sample Term sheet of a Collateralized Debt Obligation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_Toc317842794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95" w:history="1">
        <w:r w:rsidR="00D60B3B" w:rsidRPr="00A17159">
          <w:rPr>
            <w:rStyle w:val="Hyperlink"/>
            <w:noProof/>
          </w:rPr>
          <w:t>Figure 78: Forward price of a security with no income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_Toc317842795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96" w:history="1">
        <w:r w:rsidR="00D60B3B" w:rsidRPr="00A17159">
          <w:rPr>
            <w:rStyle w:val="Hyperlink"/>
            <w:noProof/>
          </w:rPr>
          <w:t>Figure 79: Forward price of a security with known cash income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_Toc317842796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97" w:history="1">
        <w:r w:rsidR="00D60B3B" w:rsidRPr="00A17159">
          <w:rPr>
            <w:rStyle w:val="Hyperlink"/>
            <w:noProof/>
          </w:rPr>
          <w:t>Figure 80: Forward price of a security with known dividend yield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_Toc317842797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98" w:history="1">
        <w:r w:rsidR="00D60B3B" w:rsidRPr="00A17159">
          <w:rPr>
            <w:rStyle w:val="Hyperlink"/>
            <w:noProof/>
          </w:rPr>
          <w:t>Figure 81: Spot Rates and Forward Rates –time line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_Toc317842798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799" w:history="1">
        <w:r w:rsidR="00D60B3B" w:rsidRPr="00A17159">
          <w:rPr>
            <w:rStyle w:val="Hyperlink"/>
            <w:noProof/>
          </w:rPr>
          <w:t>Figure 82: Deriving forward rates from spot rates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_Toc317842799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00" w:history="1">
        <w:r w:rsidR="00D60B3B" w:rsidRPr="00A17159">
          <w:rPr>
            <w:rStyle w:val="Hyperlink"/>
            <w:noProof/>
          </w:rPr>
          <w:t>Figure 83: Deriving spot rates from forward rates –method 1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_Toc317842800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01" w:history="1">
        <w:r w:rsidR="00D60B3B" w:rsidRPr="00A17159">
          <w:rPr>
            <w:rStyle w:val="Hyperlink"/>
            <w:noProof/>
          </w:rPr>
          <w:t>Figure 84: Calculating accumulation factors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_Toc317842801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02" w:history="1">
        <w:r w:rsidR="00D60B3B" w:rsidRPr="00A17159">
          <w:rPr>
            <w:rStyle w:val="Hyperlink"/>
            <w:noProof/>
          </w:rPr>
          <w:t>Figure 85: Deriving spot rates from forward rates –method 2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_Toc317842802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03" w:history="1">
        <w:r w:rsidR="00D60B3B" w:rsidRPr="00A17159">
          <w:rPr>
            <w:rStyle w:val="Hyperlink"/>
            <w:noProof/>
          </w:rPr>
          <w:t>Figure 86: Iterations for determining YTM using the trial and error process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_Toc317842803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04" w:history="1">
        <w:r w:rsidR="00D60B3B" w:rsidRPr="00A17159">
          <w:rPr>
            <w:rStyle w:val="Hyperlink"/>
            <w:noProof/>
          </w:rPr>
          <w:t>Figure 87: Determining YTM using EXCEL’s Goal Seek functionality – setting up the input and out cells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_Toc317842804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05" w:history="1">
        <w:r w:rsidR="00D60B3B" w:rsidRPr="00A17159">
          <w:rPr>
            <w:rStyle w:val="Hyperlink"/>
            <w:noProof/>
          </w:rPr>
          <w:t>Figure 88: Determining YTM using EXCEL’s Goal Seek functionality – selecting the Goal Seek function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_Toc317842805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06" w:history="1">
        <w:r w:rsidR="00D60B3B" w:rsidRPr="00A17159">
          <w:rPr>
            <w:rStyle w:val="Hyperlink"/>
            <w:noProof/>
          </w:rPr>
          <w:t>Figure 89: Determining YTM using EXCEL’s Goal Seek functionality – defining the values in the Goal Seek pop-up window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_Toc317842806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07" w:history="1">
        <w:r w:rsidR="00D60B3B" w:rsidRPr="00A17159">
          <w:rPr>
            <w:rStyle w:val="Hyperlink"/>
            <w:noProof/>
          </w:rPr>
          <w:t>Figure 90: Determining YTM using EXCEL’s Goal Seek functionality – solving for the YTM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_Toc317842807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08" w:history="1">
        <w:r w:rsidR="00D60B3B" w:rsidRPr="00A17159">
          <w:rPr>
            <w:rStyle w:val="Hyperlink"/>
            <w:noProof/>
          </w:rPr>
          <w:t>Figure 91: Value of an FRA (zero coupon rate calculated on a discrete basis)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_Toc317842808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09" w:history="1">
        <w:r w:rsidR="00D60B3B" w:rsidRPr="00A17159">
          <w:rPr>
            <w:rStyle w:val="Hyperlink"/>
            <w:noProof/>
          </w:rPr>
          <w:t>Figure 92: Value of an FRA (zero coupon rate calculated on a continuous basis)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_Toc317842809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10" w:history="1">
        <w:r w:rsidR="00D60B3B" w:rsidRPr="00A17159">
          <w:rPr>
            <w:rStyle w:val="Hyperlink"/>
            <w:noProof/>
          </w:rPr>
          <w:t>Figure 93: FX rates (interest rates compounded on a discrete basis)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_Toc317842810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11" w:history="1">
        <w:r w:rsidR="00D60B3B" w:rsidRPr="00A17159">
          <w:rPr>
            <w:rStyle w:val="Hyperlink"/>
            <w:noProof/>
          </w:rPr>
          <w:t>Figure 94: FX rates (interest rates compounded on a continuous basis)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_Toc317842811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12" w:history="1">
        <w:r w:rsidR="00D60B3B" w:rsidRPr="00A17159">
          <w:rPr>
            <w:rStyle w:val="Hyperlink"/>
            <w:noProof/>
          </w:rPr>
          <w:t>Figure 95: Value of a long forward contract (continuous)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_Toc317842812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13" w:history="1">
        <w:r w:rsidR="00D60B3B" w:rsidRPr="00A17159">
          <w:rPr>
            <w:rStyle w:val="Hyperlink"/>
            <w:noProof/>
          </w:rPr>
          <w:t>Figure 96: Value of a long forward contract (discrete)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_Toc317842813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14" w:history="1">
        <w:r w:rsidR="00D60B3B" w:rsidRPr="00A17159">
          <w:rPr>
            <w:rStyle w:val="Hyperlink"/>
            <w:noProof/>
          </w:rPr>
          <w:t>Figure 97: Value of a long forward contract (continuous) which provides a known income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_Toc317842814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15" w:history="1">
        <w:r w:rsidR="00D60B3B" w:rsidRPr="00A17159">
          <w:rPr>
            <w:rStyle w:val="Hyperlink"/>
            <w:noProof/>
          </w:rPr>
          <w:t>Figure 98: Value of a long forward contract (continuous) which provides a known yield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_Toc317842815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16" w:history="1">
        <w:r w:rsidR="00D60B3B" w:rsidRPr="00A17159">
          <w:rPr>
            <w:rStyle w:val="Hyperlink"/>
            <w:noProof/>
          </w:rPr>
          <w:t>Figure 99: Value of a long forward foreign currency contract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_Toc317842816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17" w:history="1">
        <w:r w:rsidR="00D60B3B" w:rsidRPr="00A17159">
          <w:rPr>
            <w:rStyle w:val="Hyperlink"/>
            <w:noProof/>
          </w:rPr>
          <w:t>Figure 100: Price-yield relationship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_Toc317842817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18" w:history="1">
        <w:r w:rsidR="00D60B3B" w:rsidRPr="00A17159">
          <w:rPr>
            <w:rStyle w:val="Hyperlink"/>
            <w:noProof/>
          </w:rPr>
          <w:t>Figure 101: Impact of convexity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_Toc317842818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19" w:history="1">
        <w:r w:rsidR="00D60B3B" w:rsidRPr="00A17159">
          <w:rPr>
            <w:rStyle w:val="Hyperlink"/>
            <w:noProof/>
          </w:rPr>
          <w:t>Figure 102: PKRV rates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_Toc317842819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20" w:history="1">
        <w:r w:rsidR="00D60B3B" w:rsidRPr="00A17159">
          <w:rPr>
            <w:rStyle w:val="Hyperlink"/>
            <w:noProof/>
          </w:rPr>
          <w:t>Figure 103: Calculated return series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_Toc317842820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21" w:history="1">
        <w:r w:rsidR="00D60B3B" w:rsidRPr="00A17159">
          <w:rPr>
            <w:rStyle w:val="Hyperlink"/>
            <w:noProof/>
          </w:rPr>
          <w:t>Figure 104: Days to maturity/ reset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_Toc317842821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22" w:history="1">
        <w:r w:rsidR="00D60B3B" w:rsidRPr="00A17159">
          <w:rPr>
            <w:rStyle w:val="Hyperlink"/>
            <w:noProof/>
          </w:rPr>
          <w:t>Figure 105: Weights of each asset/ liability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_Toc317842822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23" w:history="1">
        <w:r w:rsidR="00D60B3B" w:rsidRPr="00A17159">
          <w:rPr>
            <w:rStyle w:val="Hyperlink"/>
            <w:noProof/>
          </w:rPr>
          <w:t>Figure 106: Weighted average return series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_Toc317842823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24" w:history="1">
        <w:r w:rsidR="00D60B3B" w:rsidRPr="00A17159">
          <w:rPr>
            <w:rStyle w:val="Hyperlink"/>
            <w:noProof/>
          </w:rPr>
          <w:t>Figure 107: Daily volatility and holding VaR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_Toc317842824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25" w:history="1">
        <w:r w:rsidR="00D60B3B" w:rsidRPr="00A17159">
          <w:rPr>
            <w:rStyle w:val="Hyperlink"/>
            <w:noProof/>
          </w:rPr>
          <w:t>Figure 108: Weighted average YTM for each asset in the fixed income bond category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_Toc317842825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26" w:history="1">
        <w:r w:rsidR="00D60B3B" w:rsidRPr="00A17159">
          <w:rPr>
            <w:rStyle w:val="Hyperlink"/>
            <w:noProof/>
          </w:rPr>
          <w:t>Figure 109: Weighted average YTM for assets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_Toc317842826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27" w:history="1">
        <w:r w:rsidR="00D60B3B" w:rsidRPr="00A17159">
          <w:rPr>
            <w:rStyle w:val="Hyperlink"/>
            <w:noProof/>
          </w:rPr>
          <w:t>Figure 110: Holding VaR, YTM and Rate Shocks for Asset and Liability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_Toc317842827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28" w:history="1">
        <w:r w:rsidR="00D60B3B" w:rsidRPr="00A17159">
          <w:rPr>
            <w:rStyle w:val="Hyperlink"/>
            <w:noProof/>
          </w:rPr>
          <w:t>Figure 111: Weighted average Duration for each asset in the fixed income bond category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_Toc317842828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29" w:history="1">
        <w:r w:rsidR="00D60B3B" w:rsidRPr="00A17159">
          <w:rPr>
            <w:rStyle w:val="Hyperlink"/>
            <w:noProof/>
          </w:rPr>
          <w:t>Figure 112: Weighted average Duration for interest sensitive assets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_Toc317842829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30" w:history="1">
        <w:r w:rsidR="00D60B3B" w:rsidRPr="00A17159">
          <w:rPr>
            <w:rStyle w:val="Hyperlink"/>
            <w:noProof/>
          </w:rPr>
          <w:t>Figure 113: Fall in Market Value of Equity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_Toc317842830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31" w:history="1">
        <w:r w:rsidR="00D60B3B" w:rsidRPr="00A17159">
          <w:rPr>
            <w:rStyle w:val="Hyperlink"/>
            <w:noProof/>
          </w:rPr>
          <w:t>Figure 114: PKRV rates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_Toc317842831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32" w:history="1">
        <w:r w:rsidR="00D60B3B" w:rsidRPr="00A17159">
          <w:rPr>
            <w:rStyle w:val="Hyperlink"/>
            <w:noProof/>
          </w:rPr>
          <w:t>Figure 115: Calculated return series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_Toc317842832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33" w:history="1">
        <w:r w:rsidR="00D60B3B" w:rsidRPr="00A17159">
          <w:rPr>
            <w:rStyle w:val="Hyperlink"/>
            <w:noProof/>
          </w:rPr>
          <w:t>Figure 116: Sample on and off balance sheet item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_Toc317842833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34" w:history="1">
        <w:r w:rsidR="00D60B3B" w:rsidRPr="00A17159">
          <w:rPr>
            <w:rStyle w:val="Hyperlink"/>
            <w:noProof/>
          </w:rPr>
          <w:t>Figure 117: Expected Cash flow and Days to Maturity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_Toc317842834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35" w:history="1">
        <w:r w:rsidR="00D60B3B" w:rsidRPr="00A17159">
          <w:rPr>
            <w:rStyle w:val="Hyperlink"/>
            <w:noProof/>
          </w:rPr>
          <w:t>Figure 118: Expected Cash flows slotted into rate buckets as per their DTM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_Toc317842835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36" w:history="1">
        <w:r w:rsidR="00D60B3B" w:rsidRPr="00A17159">
          <w:rPr>
            <w:rStyle w:val="Hyperlink"/>
            <w:noProof/>
          </w:rPr>
          <w:t>Figure 119: Calculation of weights for each sub-bucket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_Toc317842836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37" w:history="1">
        <w:r w:rsidR="00D60B3B" w:rsidRPr="00A17159">
          <w:rPr>
            <w:rStyle w:val="Hyperlink"/>
            <w:noProof/>
          </w:rPr>
          <w:t>Figure 120: Weighted average return series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_Toc317842837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38" w:history="1">
        <w:r w:rsidR="00D60B3B" w:rsidRPr="00A17159">
          <w:rPr>
            <w:rStyle w:val="Hyperlink"/>
            <w:noProof/>
          </w:rPr>
          <w:t>Figure 121: Rate VaR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_Toc317842838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39" w:history="1">
        <w:r w:rsidR="00D60B3B" w:rsidRPr="00A17159">
          <w:rPr>
            <w:rStyle w:val="Hyperlink"/>
            <w:noProof/>
          </w:rPr>
          <w:t>Figure 122: Weighted average base rate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_Toc317842839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40" w:history="1">
        <w:r w:rsidR="00D60B3B" w:rsidRPr="00A17159">
          <w:rPr>
            <w:rStyle w:val="Hyperlink"/>
            <w:noProof/>
          </w:rPr>
          <w:t>Figure 123: Weighted average DTM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_Toc317842840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41" w:history="1">
        <w:r w:rsidR="00D60B3B" w:rsidRPr="00A17159">
          <w:rPr>
            <w:rStyle w:val="Hyperlink"/>
            <w:noProof/>
          </w:rPr>
          <w:t>Figure 124: On-balance sheet and cumulative gaps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_Toc317842841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42" w:history="1">
        <w:r w:rsidR="00D60B3B" w:rsidRPr="00A17159">
          <w:rPr>
            <w:rStyle w:val="Hyperlink"/>
            <w:noProof/>
          </w:rPr>
          <w:t>Figure 125: Earning at Risk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_Toc317842842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43" w:history="1">
        <w:r w:rsidR="00D60B3B" w:rsidRPr="00A17159">
          <w:rPr>
            <w:rStyle w:val="Hyperlink"/>
            <w:noProof/>
          </w:rPr>
          <w:t>Figure 126: Buckets definition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_Toc317842843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44" w:history="1">
        <w:r w:rsidR="00D60B3B" w:rsidRPr="00A17159">
          <w:rPr>
            <w:rStyle w:val="Hyperlink"/>
            <w:noProof/>
          </w:rPr>
          <w:t>Figure 127: Determination of future instalments due and time to receipt/ payment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_Toc317842844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45" w:history="1">
        <w:r w:rsidR="00D60B3B" w:rsidRPr="00A17159">
          <w:rPr>
            <w:rStyle w:val="Hyperlink"/>
            <w:noProof/>
          </w:rPr>
          <w:t>Figure 128: Slotting cash flows into appropriate buckets based on time to receipt/ payment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_Toc317842845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46" w:history="1">
        <w:r w:rsidR="00D60B3B" w:rsidRPr="00A17159">
          <w:rPr>
            <w:rStyle w:val="Hyperlink"/>
            <w:noProof/>
          </w:rPr>
          <w:t>Figure 129: Cost to close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_Toc317842846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47" w:history="1">
        <w:r w:rsidR="00D60B3B" w:rsidRPr="00A17159">
          <w:rPr>
            <w:rStyle w:val="Hyperlink"/>
            <w:noProof/>
          </w:rPr>
          <w:t>Figure 130: Rate Sensitive Gap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_Toc317842847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48" w:history="1">
        <w:r w:rsidR="00D60B3B" w:rsidRPr="00A17159">
          <w:rPr>
            <w:rStyle w:val="Hyperlink"/>
            <w:noProof/>
          </w:rPr>
          <w:t>Figure 131: Term sheet for coupon bearing instrument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_Toc317842848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49" w:history="1">
        <w:r w:rsidR="00D60B3B" w:rsidRPr="00A17159">
          <w:rPr>
            <w:rStyle w:val="Hyperlink"/>
            <w:noProof/>
          </w:rPr>
          <w:t>Figure 132: Limit monitoring and review process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_Toc317842849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50" w:history="1">
        <w:r w:rsidR="00D60B3B" w:rsidRPr="00A17159">
          <w:rPr>
            <w:rStyle w:val="Hyperlink"/>
            <w:noProof/>
          </w:rPr>
          <w:t>Figure 133: Risk reporting process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_Toc317842850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51" w:history="1">
        <w:r w:rsidR="00D60B3B" w:rsidRPr="00A17159">
          <w:rPr>
            <w:rStyle w:val="Hyperlink"/>
            <w:noProof/>
          </w:rPr>
          <w:t>Figure 134: Capital Loss calculation example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_Toc317842851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52" w:history="1">
        <w:r w:rsidR="00D60B3B" w:rsidRPr="00A17159">
          <w:rPr>
            <w:rStyle w:val="Hyperlink"/>
            <w:noProof/>
          </w:rPr>
          <w:t>Figure 135: Allocation of actual stop loss limits by lines of investment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_Toc317842852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53" w:history="1">
        <w:r w:rsidR="00D60B3B" w:rsidRPr="00A17159">
          <w:rPr>
            <w:rStyle w:val="Hyperlink"/>
            <w:noProof/>
          </w:rPr>
          <w:t>Figure 136: Example of slippage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_Toc317842853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54" w:history="1">
        <w:r w:rsidR="00D60B3B" w:rsidRPr="00A17159">
          <w:rPr>
            <w:rStyle w:val="Hyperlink"/>
            <w:noProof/>
          </w:rPr>
          <w:t>Figure 137: Odds, Confidence Levels &amp; Limits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_Toc317842854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55" w:history="1">
        <w:r w:rsidR="00D60B3B" w:rsidRPr="00A17159">
          <w:rPr>
            <w:rStyle w:val="Hyperlink"/>
            <w:noProof/>
          </w:rPr>
          <w:t>Figure 138: Example - Setting VaR limits for sub portfolios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_Toc317842855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56" w:history="1">
        <w:r w:rsidR="00D60B3B" w:rsidRPr="00A17159">
          <w:rPr>
            <w:rStyle w:val="Hyperlink"/>
            <w:noProof/>
          </w:rPr>
          <w:t>Figure 139: Determination of multiple for setting an upper bound on VaR limit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_Toc317842856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57" w:history="1">
        <w:r w:rsidR="00D60B3B" w:rsidRPr="00A17159">
          <w:rPr>
            <w:rStyle w:val="Hyperlink"/>
            <w:noProof/>
          </w:rPr>
          <w:t>Figure 140: Setting Duration &amp; Convexity limits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_Toc317842857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58" w:history="1">
        <w:r w:rsidR="00D60B3B" w:rsidRPr="00A17159">
          <w:rPr>
            <w:rStyle w:val="Hyperlink"/>
            <w:noProof/>
          </w:rPr>
          <w:t>Figure 141: Setting PVBP limits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_Toc317842858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59" w:history="1">
        <w:r w:rsidR="00D60B3B" w:rsidRPr="00A17159">
          <w:rPr>
            <w:rStyle w:val="Hyperlink"/>
            <w:noProof/>
          </w:rPr>
          <w:t>Figure 142: Limits applicable to Money Market Products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_Toc317842859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60" w:history="1">
        <w:r w:rsidR="00D60B3B" w:rsidRPr="00A17159">
          <w:rPr>
            <w:rStyle w:val="Hyperlink"/>
            <w:noProof/>
          </w:rPr>
          <w:t>Figure 143: Limits applicable to Capital Market Products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_Toc317842860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61" w:history="1">
        <w:r w:rsidR="00D60B3B" w:rsidRPr="00A17159">
          <w:rPr>
            <w:rStyle w:val="Hyperlink"/>
            <w:noProof/>
          </w:rPr>
          <w:t>Figure 144: Limits applicable to Foreign Exchange Products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_Toc317842861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62" w:history="1">
        <w:r w:rsidR="00D60B3B" w:rsidRPr="00A17159">
          <w:rPr>
            <w:rStyle w:val="Hyperlink"/>
            <w:noProof/>
          </w:rPr>
          <w:t>Figure 145: Types of FX Deals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_Toc317842862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63" w:history="1">
        <w:r w:rsidR="00D60B3B" w:rsidRPr="00A17159">
          <w:rPr>
            <w:rStyle w:val="Hyperlink"/>
            <w:noProof/>
          </w:rPr>
          <w:t>Figure 146: Components of FX Transactions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_Toc317842863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64" w:history="1">
        <w:r w:rsidR="00D60B3B" w:rsidRPr="00A17159">
          <w:rPr>
            <w:rStyle w:val="Hyperlink"/>
            <w:noProof/>
          </w:rPr>
          <w:t>Figure 147: Treatment of FX Swap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_Toc317842864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65" w:history="1">
        <w:r w:rsidR="00D60B3B" w:rsidRPr="00A17159">
          <w:rPr>
            <w:rStyle w:val="Hyperlink"/>
            <w:noProof/>
          </w:rPr>
          <w:t>Figure 148: Currency Convention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_Toc317842865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66" w:history="1">
        <w:r w:rsidR="00D60B3B" w:rsidRPr="00A17159">
          <w:rPr>
            <w:rStyle w:val="Hyperlink"/>
            <w:noProof/>
          </w:rPr>
          <w:t>Figure 149: Example 1 – Single Currency Buy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_Toc317842866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67" w:history="1">
        <w:r w:rsidR="00D60B3B" w:rsidRPr="00A17159">
          <w:rPr>
            <w:rStyle w:val="Hyperlink"/>
            <w:noProof/>
          </w:rPr>
          <w:t>Figure 150: Example 2 – Cross Currency Buy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_Toc317842867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68" w:history="1">
        <w:r w:rsidR="00D60B3B" w:rsidRPr="00A17159">
          <w:rPr>
            <w:rStyle w:val="Hyperlink"/>
            <w:noProof/>
          </w:rPr>
          <w:t>Figure 151: Types of EQ Trades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_Toc317842868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69" w:history="1">
        <w:r w:rsidR="00D60B3B" w:rsidRPr="00A17159">
          <w:rPr>
            <w:rStyle w:val="Hyperlink"/>
            <w:noProof/>
          </w:rPr>
          <w:t>Figure 152: EQ Inventory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_Toc317842869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70" w:history="1">
        <w:r w:rsidR="00D60B3B" w:rsidRPr="00A17159">
          <w:rPr>
            <w:rStyle w:val="Hyperlink"/>
            <w:noProof/>
          </w:rPr>
          <w:t>Figure 153: Realized Gain/ Loss on AFS transaction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_Toc317842870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71" w:history="1">
        <w:r w:rsidR="00D60B3B" w:rsidRPr="00A17159">
          <w:rPr>
            <w:rStyle w:val="Hyperlink"/>
            <w:noProof/>
          </w:rPr>
          <w:t>Figure 154: Realized Gain/ Loss on HFT transaction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_Toc317842871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72" w:history="1">
        <w:r w:rsidR="00D60B3B" w:rsidRPr="00A17159">
          <w:rPr>
            <w:rStyle w:val="Hyperlink"/>
            <w:noProof/>
          </w:rPr>
          <w:t>Figure 155: Unrealized Gain/ Loss on AFS transaction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_Toc317842872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73" w:history="1">
        <w:r w:rsidR="00D60B3B" w:rsidRPr="00A17159">
          <w:rPr>
            <w:rStyle w:val="Hyperlink"/>
            <w:noProof/>
          </w:rPr>
          <w:t>Figure 156: Unrealized Gain/ Loss on HFT transaction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_Toc317842873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74" w:history="1">
        <w:r w:rsidR="00D60B3B" w:rsidRPr="00A17159">
          <w:rPr>
            <w:rStyle w:val="Hyperlink"/>
            <w:noProof/>
          </w:rPr>
          <w:t>Figure 157: Dividend Income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_Toc317842874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75" w:history="1">
        <w:r w:rsidR="00D60B3B" w:rsidRPr="00A17159">
          <w:rPr>
            <w:rStyle w:val="Hyperlink"/>
            <w:noProof/>
          </w:rPr>
          <w:t>Figure 158: Dividend Income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_Toc317842875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76" w:history="1">
        <w:r w:rsidR="00D60B3B" w:rsidRPr="00A17159">
          <w:rPr>
            <w:rStyle w:val="Hyperlink"/>
            <w:noProof/>
          </w:rPr>
          <w:t>Figure 159: Treasury EQ Profitability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_Toc317842876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77" w:history="1">
        <w:r w:rsidR="00D60B3B" w:rsidRPr="00A17159">
          <w:rPr>
            <w:rStyle w:val="Hyperlink"/>
            <w:noProof/>
          </w:rPr>
          <w:t>Figure 160: Value at Risk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_Toc317842877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78" w:history="1">
        <w:r w:rsidR="00D60B3B" w:rsidRPr="00A17159">
          <w:rPr>
            <w:rStyle w:val="Hyperlink"/>
            <w:noProof/>
          </w:rPr>
          <w:t>Figure 161: Distribution of returns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_Toc317842878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79" w:history="1">
        <w:r w:rsidR="00D60B3B" w:rsidRPr="00A17159">
          <w:rPr>
            <w:rStyle w:val="Hyperlink"/>
            <w:noProof/>
          </w:rPr>
          <w:t>Figure 162: Variance Co-variance Approach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_Toc317842879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80" w:history="1">
        <w:r w:rsidR="00D60B3B" w:rsidRPr="00A17159">
          <w:rPr>
            <w:rStyle w:val="Hyperlink"/>
            <w:noProof/>
          </w:rPr>
          <w:t>Figure 163: Historical Simulation Method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_Toc317842880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81" w:history="1">
        <w:r w:rsidR="00D60B3B" w:rsidRPr="00A17159">
          <w:rPr>
            <w:rStyle w:val="Hyperlink"/>
            <w:noProof/>
          </w:rPr>
          <w:t>Figure 164: Monte Carlo Simulation Method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_Toc317842881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82" w:history="1">
        <w:r w:rsidR="00D60B3B" w:rsidRPr="00A17159">
          <w:rPr>
            <w:rStyle w:val="Hyperlink"/>
            <w:noProof/>
          </w:rPr>
          <w:t>Figure 165: Comparison of VaR Methods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_Toc317842882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83" w:history="1">
        <w:r w:rsidR="00D60B3B" w:rsidRPr="00A17159">
          <w:rPr>
            <w:rStyle w:val="Hyperlink"/>
            <w:noProof/>
          </w:rPr>
          <w:t>Figure 166: Daily time series data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_Toc317842883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84" w:history="1">
        <w:r w:rsidR="00D60B3B" w:rsidRPr="00A17159">
          <w:rPr>
            <w:rStyle w:val="Hyperlink"/>
            <w:noProof/>
          </w:rPr>
          <w:t>Figure 167: Interpolated Interest Rates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_Toc317842884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85" w:history="1">
        <w:r w:rsidR="00D60B3B" w:rsidRPr="00A17159">
          <w:rPr>
            <w:rStyle w:val="Hyperlink"/>
            <w:noProof/>
          </w:rPr>
          <w:t>Figure 168: Derived Bond Price Series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_Toc317842885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86" w:history="1">
        <w:r w:rsidR="00D60B3B" w:rsidRPr="00A17159">
          <w:rPr>
            <w:rStyle w:val="Hyperlink"/>
            <w:noProof/>
          </w:rPr>
          <w:t>Figure 169: Daily return series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_Toc317842886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87" w:history="1">
        <w:r w:rsidR="00D60B3B" w:rsidRPr="00A17159">
          <w:rPr>
            <w:rStyle w:val="Hyperlink"/>
            <w:noProof/>
          </w:rPr>
          <w:t>Figure 170: Calculation of portfolio weights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_Toc317842887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88" w:history="1">
        <w:r w:rsidR="00D60B3B" w:rsidRPr="00A17159">
          <w:rPr>
            <w:rStyle w:val="Hyperlink"/>
            <w:noProof/>
          </w:rPr>
          <w:t>Figure 171: Portfolio daily return series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_Toc317842888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89" w:history="1">
        <w:r w:rsidR="00D60B3B" w:rsidRPr="00A17159">
          <w:rPr>
            <w:rStyle w:val="Hyperlink"/>
            <w:noProof/>
          </w:rPr>
          <w:t>Figure 172: Squared differences of the returns series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_Toc317842889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90" w:history="1">
        <w:r w:rsidR="00D60B3B" w:rsidRPr="00A17159">
          <w:rPr>
            <w:rStyle w:val="Hyperlink"/>
            <w:noProof/>
          </w:rPr>
          <w:t>Figure 173: Calculation of weights under EWMA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_Toc317842890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91" w:history="1">
        <w:r w:rsidR="00D60B3B" w:rsidRPr="00A17159">
          <w:rPr>
            <w:rStyle w:val="Hyperlink"/>
            <w:noProof/>
          </w:rPr>
          <w:t>Figure 174: Scaling of weights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_Toc317842891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92" w:history="1">
        <w:r w:rsidR="00D60B3B" w:rsidRPr="00A17159">
          <w:rPr>
            <w:rStyle w:val="Hyperlink"/>
            <w:noProof/>
          </w:rPr>
          <w:t>Figure 175: Calculation of EWMA variance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_Toc317842892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93" w:history="1">
        <w:r w:rsidR="00D60B3B" w:rsidRPr="00A17159">
          <w:rPr>
            <w:rStyle w:val="Hyperlink"/>
            <w:noProof/>
          </w:rPr>
          <w:t>Figure 176: SMA and EWMA daily VaRs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_Toc317842893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94" w:history="1">
        <w:r w:rsidR="00D60B3B" w:rsidRPr="00A17159">
          <w:rPr>
            <w:rStyle w:val="Hyperlink"/>
            <w:noProof/>
          </w:rPr>
          <w:t>Figure 177: Ordered portfolio return series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_Toc317842894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95" w:history="1">
        <w:r w:rsidR="00D60B3B" w:rsidRPr="00A17159">
          <w:rPr>
            <w:rStyle w:val="Hyperlink"/>
            <w:noProof/>
          </w:rPr>
          <w:t>Figure 178: Holding Period VaR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_Toc317842895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96" w:history="1">
        <w:r w:rsidR="00D60B3B" w:rsidRPr="00A17159">
          <w:rPr>
            <w:rStyle w:val="Hyperlink"/>
            <w:noProof/>
          </w:rPr>
          <w:t>Figure 179: Core banking data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_Toc317842896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97" w:history="1">
        <w:r w:rsidR="00D60B3B" w:rsidRPr="00A17159">
          <w:rPr>
            <w:rStyle w:val="Hyperlink"/>
            <w:noProof/>
          </w:rPr>
          <w:t>Figure 180: Pivot Table - Maturity profile of deposits by size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_Toc317842897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98" w:history="1">
        <w:r w:rsidR="00D60B3B" w:rsidRPr="00A17159">
          <w:rPr>
            <w:rStyle w:val="Hyperlink"/>
            <w:noProof/>
          </w:rPr>
          <w:t>Figure 181: Pivot Chart - Deposits by maturity bucket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_Toc317842898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899" w:history="1">
        <w:r w:rsidR="00D60B3B" w:rsidRPr="00A17159">
          <w:rPr>
            <w:rStyle w:val="Hyperlink"/>
            <w:noProof/>
          </w:rPr>
          <w:t>Figure 182: Pivot Chart – Deposits size versus maturity profile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_Toc317842899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00" w:history="1">
        <w:r w:rsidR="00D60B3B" w:rsidRPr="00A17159">
          <w:rPr>
            <w:rStyle w:val="Hyperlink"/>
            <w:noProof/>
          </w:rPr>
          <w:t>Figure 183: Pivot Chart – Deposits cost versus size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_Toc317842900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01" w:history="1">
        <w:r w:rsidR="00D60B3B" w:rsidRPr="00A17159">
          <w:rPr>
            <w:rStyle w:val="Hyperlink"/>
            <w:noProof/>
          </w:rPr>
          <w:t>Figure 184: Pivot Chart – Loan size versus maturity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_Toc317842901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02" w:history="1">
        <w:r w:rsidR="00D60B3B" w:rsidRPr="00A17159">
          <w:rPr>
            <w:rStyle w:val="Hyperlink"/>
            <w:noProof/>
          </w:rPr>
          <w:t>Figure 185: Pivot Chart – Loan Segment versus maturity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_Toc317842902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03" w:history="1">
        <w:r w:rsidR="00D60B3B" w:rsidRPr="00A17159">
          <w:rPr>
            <w:rStyle w:val="Hyperlink"/>
            <w:noProof/>
          </w:rPr>
          <w:t>Figure 186: Pivot Chart –loan product versus maturity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_Toc317842903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04" w:history="1">
        <w:r w:rsidR="00D60B3B" w:rsidRPr="00A17159">
          <w:rPr>
            <w:rStyle w:val="Hyperlink"/>
            <w:noProof/>
          </w:rPr>
          <w:t>Figure 187: Core banking data extract - deposits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_Toc317842904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05" w:history="1">
        <w:r w:rsidR="00D60B3B" w:rsidRPr="00A17159">
          <w:rPr>
            <w:rStyle w:val="Hyperlink"/>
            <w:noProof/>
          </w:rPr>
          <w:t>Figure 188: Days to Maturity Formula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_Toc317842905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06" w:history="1">
        <w:r w:rsidR="00D60B3B" w:rsidRPr="00A17159">
          <w:rPr>
            <w:rStyle w:val="Hyperlink"/>
            <w:noProof/>
          </w:rPr>
          <w:t>Figure 189: Months to Maturity Formula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_Toc317842906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07" w:history="1">
        <w:r w:rsidR="00D60B3B" w:rsidRPr="00A17159">
          <w:rPr>
            <w:rStyle w:val="Hyperlink"/>
            <w:noProof/>
          </w:rPr>
          <w:t>Figure 190: Applying formulas to dataset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_Toc317842907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08" w:history="1">
        <w:r w:rsidR="00D60B3B" w:rsidRPr="00A17159">
          <w:rPr>
            <w:rStyle w:val="Hyperlink"/>
            <w:noProof/>
          </w:rPr>
          <w:t>Figure 191: Adding additional columns to data set for deposit size, maturity and cost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_Toc317842908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09" w:history="1">
        <w:r w:rsidR="00D60B3B" w:rsidRPr="00A17159">
          <w:rPr>
            <w:rStyle w:val="Hyperlink"/>
            <w:noProof/>
          </w:rPr>
          <w:t>Figure 192: Grades/ Categories for bucketing deposit data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_Toc317842909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10" w:history="1">
        <w:r w:rsidR="00D60B3B" w:rsidRPr="00A17159">
          <w:rPr>
            <w:rStyle w:val="Hyperlink"/>
            <w:noProof/>
          </w:rPr>
          <w:t>Figure 193: Assigning grades for deposit size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_Toc317842910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11" w:history="1">
        <w:r w:rsidR="00D60B3B" w:rsidRPr="00A17159">
          <w:rPr>
            <w:rStyle w:val="Hyperlink"/>
            <w:noProof/>
          </w:rPr>
          <w:t>Figure 194: Assigning grades for maturity bucket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_Toc317842911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12" w:history="1">
        <w:r w:rsidR="00D60B3B" w:rsidRPr="00A17159">
          <w:rPr>
            <w:rStyle w:val="Hyperlink"/>
            <w:noProof/>
          </w:rPr>
          <w:t>Figure 195: Assigning grades for deposit cost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_Toc317842912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13" w:history="1">
        <w:r w:rsidR="00D60B3B" w:rsidRPr="00A17159">
          <w:rPr>
            <w:rStyle w:val="Hyperlink"/>
            <w:noProof/>
          </w:rPr>
          <w:t>Figure 196: Applying formulas to entire data set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_Toc317842913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14" w:history="1">
        <w:r w:rsidR="00D60B3B" w:rsidRPr="00A17159">
          <w:rPr>
            <w:rStyle w:val="Hyperlink"/>
            <w:noProof/>
          </w:rPr>
          <w:t>Figure 197: Selecting pivot table functionality from Excel spreadsheet Insert Tab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_Toc317842914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15" w:history="1">
        <w:r w:rsidR="00D60B3B" w:rsidRPr="00A17159">
          <w:rPr>
            <w:rStyle w:val="Hyperlink"/>
            <w:noProof/>
          </w:rPr>
          <w:t>Figure 198: Selecting pivot chart option from pivot table functionality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_Toc317842915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16" w:history="1">
        <w:r w:rsidR="00D60B3B" w:rsidRPr="00A17159">
          <w:rPr>
            <w:rStyle w:val="Hyperlink"/>
            <w:noProof/>
          </w:rPr>
          <w:t>Figure 199: Pivot Table information capture pop-up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_Toc317842916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17" w:history="1">
        <w:r w:rsidR="00D60B3B" w:rsidRPr="00A17159">
          <w:rPr>
            <w:rStyle w:val="Hyperlink"/>
            <w:noProof/>
          </w:rPr>
          <w:t>Figure 200: Selecting the data range for the pivot table functionality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_Toc317842917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18" w:history="1">
        <w:r w:rsidR="00D60B3B" w:rsidRPr="00A17159">
          <w:rPr>
            <w:rStyle w:val="Hyperlink"/>
            <w:noProof/>
          </w:rPr>
          <w:t>Figure 201: Pivot table information capture pop-up after data range selection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_Toc317842918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19" w:history="1">
        <w:r w:rsidR="00D60B3B" w:rsidRPr="00A17159">
          <w:rPr>
            <w:rStyle w:val="Hyperlink"/>
            <w:noProof/>
          </w:rPr>
          <w:t>Figure 202: Selecting the location for display of the Pivot Table and Pivot Chart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_Toc317842919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20" w:history="1">
        <w:r w:rsidR="00D60B3B" w:rsidRPr="00A17159">
          <w:rPr>
            <w:rStyle w:val="Hyperlink"/>
            <w:noProof/>
          </w:rPr>
          <w:t>Figure 203: Display of the Pivot Table and Pivot Chart output field before population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_Toc317842920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21" w:history="1">
        <w:r w:rsidR="00D60B3B" w:rsidRPr="00A17159">
          <w:rPr>
            <w:rStyle w:val="Hyperlink"/>
            <w:noProof/>
          </w:rPr>
          <w:t>Figure 204: Data fields and Pivot Table and Chart output construction customization functionality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_Toc317842921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22" w:history="1">
        <w:r w:rsidR="00D60B3B" w:rsidRPr="00A17159">
          <w:rPr>
            <w:rStyle w:val="Hyperlink"/>
            <w:noProof/>
          </w:rPr>
          <w:t>Figure 205: Data fields and Pivot Table only output construction customization functionality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_Toc317842922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23" w:history="1">
        <w:r w:rsidR="00D60B3B" w:rsidRPr="00A17159">
          <w:rPr>
            <w:rStyle w:val="Hyperlink"/>
            <w:noProof/>
          </w:rPr>
          <w:t>Figure 206: Data fields selection and allocation for rows (axis) and columns (legends)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_Toc317842923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24" w:history="1">
        <w:r w:rsidR="00D60B3B" w:rsidRPr="00A17159">
          <w:rPr>
            <w:rStyle w:val="Hyperlink"/>
            <w:noProof/>
          </w:rPr>
          <w:t>Figure 207: Rows (axis) and columns (legends) polluted in pivot table and chart output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_Toc317842924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25" w:history="1">
        <w:r w:rsidR="00D60B3B" w:rsidRPr="00A17159">
          <w:rPr>
            <w:rStyle w:val="Hyperlink"/>
            <w:noProof/>
          </w:rPr>
          <w:t>Figure 208: Data field selection and allocation for Values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_Toc317842925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26" w:history="1">
        <w:r w:rsidR="00D60B3B" w:rsidRPr="00A17159">
          <w:rPr>
            <w:rStyle w:val="Hyperlink"/>
            <w:noProof/>
          </w:rPr>
          <w:t>Figure 209: Values populated in pivot table and chart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_Toc317842926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27" w:history="1">
        <w:r w:rsidR="00D60B3B" w:rsidRPr="00A17159">
          <w:rPr>
            <w:rStyle w:val="Hyperlink"/>
            <w:noProof/>
          </w:rPr>
          <w:t>Figure 210: Pivot table output before number formatting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_Toc317842927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28" w:history="1">
        <w:r w:rsidR="00D60B3B" w:rsidRPr="00A17159">
          <w:rPr>
            <w:rStyle w:val="Hyperlink"/>
            <w:noProof/>
          </w:rPr>
          <w:t>Figure 211: Number formatting functionality in EXCEL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_Toc317842928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29" w:history="1">
        <w:r w:rsidR="00D60B3B" w:rsidRPr="00A17159">
          <w:rPr>
            <w:rStyle w:val="Hyperlink"/>
            <w:noProof/>
          </w:rPr>
          <w:t>Figure 212: Pivot table and chart output after number formatting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_Toc317842929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30" w:history="1">
        <w:r w:rsidR="00D60B3B" w:rsidRPr="00A17159">
          <w:rPr>
            <w:rStyle w:val="Hyperlink"/>
            <w:noProof/>
          </w:rPr>
          <w:t>Figure 213: Grades/ Categories for bucketing deposit data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_Toc317842930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31" w:history="1">
        <w:r w:rsidR="00D60B3B" w:rsidRPr="00A17159">
          <w:rPr>
            <w:rStyle w:val="Hyperlink"/>
            <w:noProof/>
          </w:rPr>
          <w:t>Figure 214: Functionality for changing Value field settings -1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_Toc317842931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32" w:history="1">
        <w:r w:rsidR="00D60B3B" w:rsidRPr="00A17159">
          <w:rPr>
            <w:rStyle w:val="Hyperlink"/>
            <w:noProof/>
          </w:rPr>
          <w:t>Figure 215: Functionality for changing Value field settings -2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_Toc317842932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33" w:history="1">
        <w:r w:rsidR="00D60B3B" w:rsidRPr="00A17159">
          <w:rPr>
            <w:rStyle w:val="Hyperlink"/>
            <w:noProof/>
          </w:rPr>
          <w:t>Figure 216: Functionality for changing Value field settings -3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_Toc317842933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34" w:history="1">
        <w:r w:rsidR="00D60B3B" w:rsidRPr="00A17159">
          <w:rPr>
            <w:rStyle w:val="Hyperlink"/>
            <w:noProof/>
          </w:rPr>
          <w:t>Figure 217: Updated values field after value field setting is changed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_Toc317842934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35" w:history="1">
        <w:r w:rsidR="00D60B3B" w:rsidRPr="00A17159">
          <w:rPr>
            <w:rStyle w:val="Hyperlink"/>
            <w:noProof/>
          </w:rPr>
          <w:t>Figure 218: Maturity profile versus size concentration by amount and number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_Toc317842935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36" w:history="1">
        <w:r w:rsidR="00D60B3B" w:rsidRPr="00A17159">
          <w:rPr>
            <w:rStyle w:val="Hyperlink"/>
            <w:noProof/>
          </w:rPr>
          <w:t>Figure 219: Selecting data fields for displaying size and cost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_Toc317842936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37" w:history="1">
        <w:r w:rsidR="00D60B3B" w:rsidRPr="00A17159">
          <w:rPr>
            <w:rStyle w:val="Hyperlink"/>
            <w:noProof/>
          </w:rPr>
          <w:t>Figure 220: Pivot table for deposit size and cost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_Toc317842937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38" w:history="1">
        <w:r w:rsidR="00D60B3B" w:rsidRPr="00A17159">
          <w:rPr>
            <w:rStyle w:val="Hyperlink"/>
            <w:noProof/>
          </w:rPr>
          <w:t>Figure 221: Pivot table and chart combo for deposit size and cost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_Toc317842938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39" w:history="1">
        <w:r w:rsidR="00D60B3B" w:rsidRPr="00A17159">
          <w:rPr>
            <w:rStyle w:val="Hyperlink"/>
            <w:noProof/>
          </w:rPr>
          <w:t>Figure 222: Pivot table and chart combo maturity and cost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_Toc317842939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40" w:history="1">
        <w:r w:rsidR="00D60B3B" w:rsidRPr="00A17159">
          <w:rPr>
            <w:rStyle w:val="Hyperlink"/>
            <w:noProof/>
          </w:rPr>
          <w:t>Figure 223: Pivot table and chart combo for deposit size and product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_Toc317842940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41" w:history="1">
        <w:r w:rsidR="00D60B3B" w:rsidRPr="00A17159">
          <w:rPr>
            <w:rStyle w:val="Hyperlink"/>
            <w:noProof/>
          </w:rPr>
          <w:t>Figure 224: Pivot table and chart combo for cost and size by number of accounts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_Toc317842941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42" w:history="1">
        <w:r w:rsidR="00D60B3B" w:rsidRPr="00A17159">
          <w:rPr>
            <w:rStyle w:val="Hyperlink"/>
            <w:noProof/>
          </w:rPr>
          <w:t>Figure 225: Pivot table and chart combo for total deposit amounts by maturity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_Toc317842942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43" w:history="1">
        <w:r w:rsidR="00D60B3B" w:rsidRPr="00A17159">
          <w:rPr>
            <w:rStyle w:val="Hyperlink"/>
            <w:noProof/>
          </w:rPr>
          <w:t>Figure 226: Pivot table and chart combo for total deposit amounts by cost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_Toc317842943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44" w:history="1">
        <w:r w:rsidR="00D60B3B" w:rsidRPr="00A17159">
          <w:rPr>
            <w:rStyle w:val="Hyperlink"/>
            <w:noProof/>
          </w:rPr>
          <w:t>Figure 227: Core banking data for loans extract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_Toc317842944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45" w:history="1">
        <w:r w:rsidR="00D60B3B" w:rsidRPr="00A17159">
          <w:rPr>
            <w:rStyle w:val="Hyperlink"/>
            <w:noProof/>
          </w:rPr>
          <w:t>Figure 228: Grades/ Categories for bucketing loan data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_Toc317842945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46" w:history="1">
        <w:r w:rsidR="00D60B3B" w:rsidRPr="00A17159">
          <w:rPr>
            <w:rStyle w:val="Hyperlink"/>
            <w:noProof/>
          </w:rPr>
          <w:t>Figure 229: Assigning grades for maturity buckets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_Toc317842946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47" w:history="1">
        <w:r w:rsidR="00D60B3B" w:rsidRPr="00A17159">
          <w:rPr>
            <w:rStyle w:val="Hyperlink"/>
            <w:noProof/>
          </w:rPr>
          <w:t>Figure 230: Assigning grades for loan size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_Toc317842947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48" w:history="1">
        <w:r w:rsidR="00D60B3B" w:rsidRPr="00A17159">
          <w:rPr>
            <w:rStyle w:val="Hyperlink"/>
            <w:noProof/>
          </w:rPr>
          <w:t>Figure 231: Pivot chart for loan size against maturities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_Toc317842948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49" w:history="1">
        <w:r w:rsidR="00D60B3B" w:rsidRPr="00A17159">
          <w:rPr>
            <w:rStyle w:val="Hyperlink"/>
            <w:noProof/>
          </w:rPr>
          <w:t>Figure 232: Pivot table for loan size against maturities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_Toc317842949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50" w:history="1">
        <w:r w:rsidR="00D60B3B" w:rsidRPr="00A17159">
          <w:rPr>
            <w:rStyle w:val="Hyperlink"/>
            <w:noProof/>
          </w:rPr>
          <w:t>Figure 233: Pivot chart for business line against maturities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_Toc317842950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51" w:history="1">
        <w:r w:rsidR="00D60B3B" w:rsidRPr="00A17159">
          <w:rPr>
            <w:rStyle w:val="Hyperlink"/>
            <w:noProof/>
          </w:rPr>
          <w:t>Figure 234: Pivot table for business line against maturities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_Toc317842951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52" w:history="1">
        <w:r w:rsidR="00D60B3B" w:rsidRPr="00A17159">
          <w:rPr>
            <w:rStyle w:val="Hyperlink"/>
            <w:noProof/>
          </w:rPr>
          <w:t>Figure 235: Pivot table for advances product against maturities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_Toc317842952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53" w:history="1">
        <w:r w:rsidR="00D60B3B" w:rsidRPr="00A17159">
          <w:rPr>
            <w:rStyle w:val="Hyperlink"/>
            <w:noProof/>
          </w:rPr>
          <w:t>Figure 236: Pivot chart for advances product against maturities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_Toc317842953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54" w:history="1">
        <w:r w:rsidR="00D60B3B" w:rsidRPr="00A17159">
          <w:rPr>
            <w:rStyle w:val="Hyperlink"/>
            <w:noProof/>
          </w:rPr>
          <w:t>Figure 237: Pivot table and chart  for advances maturities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_Toc317842954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55" w:history="1">
        <w:r w:rsidR="00D60B3B" w:rsidRPr="00A17159">
          <w:rPr>
            <w:rStyle w:val="Hyperlink"/>
            <w:noProof/>
          </w:rPr>
          <w:t>Figure 238: Pivot table and chart for concentration of advances in size versus maturity brackets by number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_Toc317842955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56" w:history="1">
        <w:r w:rsidR="00D60B3B" w:rsidRPr="00A17159">
          <w:rPr>
            <w:rStyle w:val="Hyperlink"/>
            <w:noProof/>
          </w:rPr>
          <w:t>Figure 239: Maturity profile- advances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_Toc317842956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57" w:history="1">
        <w:r w:rsidR="00D60B3B" w:rsidRPr="00A17159">
          <w:rPr>
            <w:rStyle w:val="Hyperlink"/>
            <w:noProof/>
          </w:rPr>
          <w:t>Figure 240: Maturity profile- deposits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_Toc317842957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60B3B" w:rsidRDefault="00C77755">
      <w:pPr>
        <w:pStyle w:val="TableofFigures"/>
        <w:rPr>
          <w:rFonts w:eastAsiaTheme="minorEastAsia"/>
          <w:noProof/>
          <w:sz w:val="22"/>
          <w:lang w:val="en-US"/>
        </w:rPr>
      </w:pPr>
      <w:hyperlink w:anchor="_Toc317842958" w:history="1">
        <w:r w:rsidR="00D60B3B" w:rsidRPr="00A17159">
          <w:rPr>
            <w:rStyle w:val="Hyperlink"/>
            <w:noProof/>
          </w:rPr>
          <w:t>Figure 241: Maturity profile-results</w:t>
        </w:r>
        <w:r w:rsidR="00D60B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B3B">
          <w:rPr>
            <w:noProof/>
            <w:webHidden/>
          </w:rPr>
          <w:instrText xml:space="preserve"> PAGEREF _Toc317842958 \h </w:instrText>
        </w:r>
        <w:r>
          <w:rPr>
            <w:noProof/>
            <w:webHidden/>
          </w:rPr>
          <w:fldChar w:fldCharType="separate"/>
        </w:r>
        <w:r w:rsidR="00B82CE7">
          <w:rPr>
            <w:b/>
            <w:bCs/>
            <w:noProof/>
            <w:webHidden/>
            <w:lang w:val="en-US"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DF5E9D" w:rsidRPr="00B716D6" w:rsidRDefault="00C77755" w:rsidP="00B716D6">
      <w:r>
        <w:fldChar w:fldCharType="end"/>
      </w:r>
      <w:bookmarkEnd w:id="3"/>
    </w:p>
    <w:sectPr w:rsidR="00DF5E9D" w:rsidRPr="00B716D6" w:rsidSect="003650F1">
      <w:headerReference w:type="default" r:id="rId10"/>
      <w:pgSz w:w="11907" w:h="16839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D5" w:rsidRDefault="00BF33D5" w:rsidP="0090785C">
      <w:pPr>
        <w:pStyle w:val="TableTextBoldWhite"/>
        <w:spacing w:before="0" w:after="0"/>
      </w:pPr>
      <w:r>
        <w:separator/>
      </w:r>
    </w:p>
  </w:endnote>
  <w:endnote w:type="continuationSeparator" w:id="1">
    <w:p w:rsidR="00BF33D5" w:rsidRDefault="00BF33D5" w:rsidP="0090785C">
      <w:pPr>
        <w:pStyle w:val="TableTextBoldWhite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D5" w:rsidRDefault="00BF33D5" w:rsidP="0090785C">
      <w:pPr>
        <w:pStyle w:val="TableTextBoldWhite"/>
        <w:spacing w:before="0" w:after="0"/>
      </w:pPr>
      <w:r>
        <w:separator/>
      </w:r>
    </w:p>
  </w:footnote>
  <w:footnote w:type="continuationSeparator" w:id="1">
    <w:p w:rsidR="00BF33D5" w:rsidRDefault="00BF33D5" w:rsidP="0090785C">
      <w:pPr>
        <w:pStyle w:val="TableTextBoldWhite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A7" w:rsidRPr="002B615D" w:rsidRDefault="000848A7" w:rsidP="002B615D">
    <w:pPr>
      <w:pStyle w:val="Header"/>
    </w:pPr>
    <w:r>
      <w:t>Treasury Crash Course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C480AD"/>
    <w:multiLevelType w:val="hybridMultilevel"/>
    <w:tmpl w:val="91F56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4330B"/>
    <w:multiLevelType w:val="hybridMultilevel"/>
    <w:tmpl w:val="F0848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756B"/>
    <w:multiLevelType w:val="hybridMultilevel"/>
    <w:tmpl w:val="751C1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C4D0E">
      <w:start w:val="2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C1B6B"/>
    <w:multiLevelType w:val="hybridMultilevel"/>
    <w:tmpl w:val="2388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383D"/>
    <w:multiLevelType w:val="hybridMultilevel"/>
    <w:tmpl w:val="32F074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C722F"/>
    <w:multiLevelType w:val="hybridMultilevel"/>
    <w:tmpl w:val="8D3A8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1E1E47"/>
    <w:multiLevelType w:val="hybridMultilevel"/>
    <w:tmpl w:val="6540E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00A78">
      <w:start w:val="4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4444C"/>
    <w:multiLevelType w:val="hybridMultilevel"/>
    <w:tmpl w:val="32F074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A0BF8"/>
    <w:multiLevelType w:val="hybridMultilevel"/>
    <w:tmpl w:val="9C2E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841BA"/>
    <w:multiLevelType w:val="multilevel"/>
    <w:tmpl w:val="08F88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B3C7CDA"/>
    <w:multiLevelType w:val="hybridMultilevel"/>
    <w:tmpl w:val="04EE8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B4779"/>
    <w:multiLevelType w:val="hybridMultilevel"/>
    <w:tmpl w:val="9586A568"/>
    <w:lvl w:ilvl="0" w:tplc="EEB2A960">
      <w:start w:val="1"/>
      <w:numFmt w:val="bullet"/>
      <w:pStyle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36284A"/>
    <w:multiLevelType w:val="hybridMultilevel"/>
    <w:tmpl w:val="C60A1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C24F7"/>
    <w:multiLevelType w:val="hybridMultilevel"/>
    <w:tmpl w:val="A73C1D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13F67"/>
    <w:multiLevelType w:val="hybridMultilevel"/>
    <w:tmpl w:val="32F07404"/>
    <w:lvl w:ilvl="0" w:tplc="6C521BDA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0D3E"/>
    <w:multiLevelType w:val="hybridMultilevel"/>
    <w:tmpl w:val="6CE6373A"/>
    <w:lvl w:ilvl="0" w:tplc="0409001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8F1FCB"/>
    <w:multiLevelType w:val="hybridMultilevel"/>
    <w:tmpl w:val="A9F25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7219D"/>
    <w:multiLevelType w:val="hybridMultilevel"/>
    <w:tmpl w:val="AA645A24"/>
    <w:lvl w:ilvl="0" w:tplc="04090009">
      <w:start w:val="1"/>
      <w:numFmt w:val="bullet"/>
      <w:pStyle w:val="3rd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7597F0F"/>
    <w:multiLevelType w:val="hybridMultilevel"/>
    <w:tmpl w:val="70803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D16E1"/>
    <w:multiLevelType w:val="hybridMultilevel"/>
    <w:tmpl w:val="E98EB1DC"/>
    <w:lvl w:ilvl="0" w:tplc="04090009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36E45"/>
    <w:multiLevelType w:val="hybridMultilevel"/>
    <w:tmpl w:val="08E48AC0"/>
    <w:lvl w:ilvl="0" w:tplc="FFFFFFFF">
      <w:start w:val="1"/>
      <w:numFmt w:val="bullet"/>
      <w:pStyle w:val="BulletMindTree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/>
        <w:i w:val="0"/>
        <w:color w:val="001551"/>
      </w:rPr>
    </w:lvl>
    <w:lvl w:ilvl="1" w:tplc="428EC9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3D6345B4"/>
    <w:multiLevelType w:val="multilevel"/>
    <w:tmpl w:val="CB3EA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7E3968"/>
    <w:multiLevelType w:val="hybridMultilevel"/>
    <w:tmpl w:val="23C23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B34F5"/>
    <w:multiLevelType w:val="hybridMultilevel"/>
    <w:tmpl w:val="BA4A4AFE"/>
    <w:lvl w:ilvl="0" w:tplc="B1B04702">
      <w:start w:val="1"/>
      <w:numFmt w:val="decimal"/>
      <w:pStyle w:val="Numberedlist"/>
      <w:lvlText w:val="%1."/>
      <w:lvlJc w:val="left"/>
      <w:pPr>
        <w:ind w:left="1004" w:hanging="360"/>
      </w:pPr>
    </w:lvl>
    <w:lvl w:ilvl="1" w:tplc="637CFEB6" w:tentative="1">
      <w:start w:val="1"/>
      <w:numFmt w:val="lowerLetter"/>
      <w:lvlText w:val="%2."/>
      <w:lvlJc w:val="left"/>
      <w:pPr>
        <w:ind w:left="1724" w:hanging="360"/>
      </w:pPr>
    </w:lvl>
    <w:lvl w:ilvl="2" w:tplc="553C45FE" w:tentative="1">
      <w:start w:val="1"/>
      <w:numFmt w:val="lowerRoman"/>
      <w:lvlText w:val="%3."/>
      <w:lvlJc w:val="right"/>
      <w:pPr>
        <w:ind w:left="2444" w:hanging="180"/>
      </w:pPr>
    </w:lvl>
    <w:lvl w:ilvl="3" w:tplc="85ACBA44" w:tentative="1">
      <w:start w:val="1"/>
      <w:numFmt w:val="decimal"/>
      <w:lvlText w:val="%4."/>
      <w:lvlJc w:val="left"/>
      <w:pPr>
        <w:ind w:left="3164" w:hanging="360"/>
      </w:pPr>
    </w:lvl>
    <w:lvl w:ilvl="4" w:tplc="6F4EA304" w:tentative="1">
      <w:start w:val="1"/>
      <w:numFmt w:val="lowerLetter"/>
      <w:lvlText w:val="%5."/>
      <w:lvlJc w:val="left"/>
      <w:pPr>
        <w:ind w:left="3884" w:hanging="360"/>
      </w:pPr>
    </w:lvl>
    <w:lvl w:ilvl="5" w:tplc="3D789648" w:tentative="1">
      <w:start w:val="1"/>
      <w:numFmt w:val="lowerRoman"/>
      <w:lvlText w:val="%6."/>
      <w:lvlJc w:val="right"/>
      <w:pPr>
        <w:ind w:left="4604" w:hanging="180"/>
      </w:pPr>
    </w:lvl>
    <w:lvl w:ilvl="6" w:tplc="E7D69838" w:tentative="1">
      <w:start w:val="1"/>
      <w:numFmt w:val="decimal"/>
      <w:lvlText w:val="%7."/>
      <w:lvlJc w:val="left"/>
      <w:pPr>
        <w:ind w:left="5324" w:hanging="360"/>
      </w:pPr>
    </w:lvl>
    <w:lvl w:ilvl="7" w:tplc="27589F7E" w:tentative="1">
      <w:start w:val="1"/>
      <w:numFmt w:val="lowerLetter"/>
      <w:lvlText w:val="%8."/>
      <w:lvlJc w:val="left"/>
      <w:pPr>
        <w:ind w:left="6044" w:hanging="360"/>
      </w:pPr>
    </w:lvl>
    <w:lvl w:ilvl="8" w:tplc="461061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167B40"/>
    <w:multiLevelType w:val="hybridMultilevel"/>
    <w:tmpl w:val="E3640236"/>
    <w:lvl w:ilvl="0" w:tplc="040900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F0C28"/>
    <w:multiLevelType w:val="hybridMultilevel"/>
    <w:tmpl w:val="32C66174"/>
    <w:lvl w:ilvl="0" w:tplc="0409000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bullet"/>
      <w:pStyle w:val="ListParagraph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1A0362F"/>
    <w:multiLevelType w:val="hybridMultilevel"/>
    <w:tmpl w:val="E64218F6"/>
    <w:lvl w:ilvl="0" w:tplc="0409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415926"/>
    <w:multiLevelType w:val="hybridMultilevel"/>
    <w:tmpl w:val="F296F29C"/>
    <w:lvl w:ilvl="0" w:tplc="04090009">
      <w:start w:val="1"/>
      <w:numFmt w:val="bullet"/>
      <w:pStyle w:val="TableTextbullet"/>
      <w:lvlText w:val="•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E36A2"/>
    <w:multiLevelType w:val="hybridMultilevel"/>
    <w:tmpl w:val="5C2C7DCE"/>
    <w:lvl w:ilvl="0" w:tplc="216A6B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76E5F66"/>
    <w:multiLevelType w:val="hybridMultilevel"/>
    <w:tmpl w:val="43FA2A34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D2F23FD"/>
    <w:multiLevelType w:val="hybridMultilevel"/>
    <w:tmpl w:val="76841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06457A"/>
    <w:multiLevelType w:val="hybridMultilevel"/>
    <w:tmpl w:val="542C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219C1"/>
    <w:multiLevelType w:val="hybridMultilevel"/>
    <w:tmpl w:val="5F0834FA"/>
    <w:lvl w:ilvl="0" w:tplc="EDC8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46DA3"/>
    <w:multiLevelType w:val="hybridMultilevel"/>
    <w:tmpl w:val="740EE086"/>
    <w:lvl w:ilvl="0" w:tplc="8092F75E">
      <w:start w:val="1"/>
      <w:numFmt w:val="decimal"/>
      <w:pStyle w:val="scriptbody1"/>
      <w:lvlText w:val="%1)"/>
      <w:lvlJc w:val="left"/>
      <w:pPr>
        <w:tabs>
          <w:tab w:val="num" w:pos="360"/>
        </w:tabs>
        <w:ind w:left="504" w:hanging="144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CF2831"/>
    <w:multiLevelType w:val="hybridMultilevel"/>
    <w:tmpl w:val="2DCC5E7E"/>
    <w:lvl w:ilvl="0" w:tplc="04090009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8282A"/>
    <w:multiLevelType w:val="hybridMultilevel"/>
    <w:tmpl w:val="A9A48BF0"/>
    <w:lvl w:ilvl="0" w:tplc="04090001">
      <w:start w:val="1"/>
      <w:numFmt w:val="lowerRoman"/>
      <w:lvlText w:val="%1."/>
      <w:lvlJc w:val="righ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C6277"/>
    <w:multiLevelType w:val="hybridMultilevel"/>
    <w:tmpl w:val="4FB8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D408C"/>
    <w:multiLevelType w:val="hybridMultilevel"/>
    <w:tmpl w:val="F5E270A6"/>
    <w:lvl w:ilvl="0" w:tplc="0409001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4443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915FCE"/>
    <w:multiLevelType w:val="hybridMultilevel"/>
    <w:tmpl w:val="65D8A74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987099"/>
    <w:multiLevelType w:val="hybridMultilevel"/>
    <w:tmpl w:val="31B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40B3B"/>
    <w:multiLevelType w:val="hybridMultilevel"/>
    <w:tmpl w:val="3BF4659C"/>
    <w:lvl w:ilvl="0" w:tplc="0409000F">
      <w:start w:val="1"/>
      <w:numFmt w:val="bullet"/>
      <w:pStyle w:val="2nd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33"/>
  </w:num>
  <w:num w:numId="4">
    <w:abstractNumId w:val="20"/>
  </w:num>
  <w:num w:numId="5">
    <w:abstractNumId w:val="11"/>
  </w:num>
  <w:num w:numId="6">
    <w:abstractNumId w:val="17"/>
  </w:num>
  <w:num w:numId="7">
    <w:abstractNumId w:val="25"/>
  </w:num>
  <w:num w:numId="8">
    <w:abstractNumId w:val="23"/>
  </w:num>
  <w:num w:numId="9">
    <w:abstractNumId w:val="38"/>
  </w:num>
  <w:num w:numId="10">
    <w:abstractNumId w:val="6"/>
  </w:num>
  <w:num w:numId="11">
    <w:abstractNumId w:val="2"/>
  </w:num>
  <w:num w:numId="12">
    <w:abstractNumId w:val="30"/>
  </w:num>
  <w:num w:numId="13">
    <w:abstractNumId w:val="26"/>
  </w:num>
  <w:num w:numId="14">
    <w:abstractNumId w:val="15"/>
  </w:num>
  <w:num w:numId="15">
    <w:abstractNumId w:val="9"/>
  </w:num>
  <w:num w:numId="16">
    <w:abstractNumId w:val="32"/>
  </w:num>
  <w:num w:numId="17">
    <w:abstractNumId w:val="21"/>
  </w:num>
  <w:num w:numId="18">
    <w:abstractNumId w:val="37"/>
  </w:num>
  <w:num w:numId="19">
    <w:abstractNumId w:val="0"/>
  </w:num>
  <w:num w:numId="20">
    <w:abstractNumId w:val="28"/>
  </w:num>
  <w:num w:numId="21">
    <w:abstractNumId w:val="29"/>
  </w:num>
  <w:num w:numId="22">
    <w:abstractNumId w:val="24"/>
  </w:num>
  <w:num w:numId="23">
    <w:abstractNumId w:val="35"/>
  </w:num>
  <w:num w:numId="24">
    <w:abstractNumId w:val="14"/>
  </w:num>
  <w:num w:numId="25">
    <w:abstractNumId w:val="4"/>
  </w:num>
  <w:num w:numId="26">
    <w:abstractNumId w:val="19"/>
  </w:num>
  <w:num w:numId="27">
    <w:abstractNumId w:val="7"/>
  </w:num>
  <w:num w:numId="28">
    <w:abstractNumId w:val="34"/>
  </w:num>
  <w:num w:numId="29">
    <w:abstractNumId w:val="3"/>
  </w:num>
  <w:num w:numId="30">
    <w:abstractNumId w:val="5"/>
  </w:num>
  <w:num w:numId="31">
    <w:abstractNumId w:val="39"/>
  </w:num>
  <w:num w:numId="32">
    <w:abstractNumId w:val="31"/>
  </w:num>
  <w:num w:numId="33">
    <w:abstractNumId w:val="18"/>
  </w:num>
  <w:num w:numId="34">
    <w:abstractNumId w:val="8"/>
  </w:num>
  <w:num w:numId="35">
    <w:abstractNumId w:val="36"/>
  </w:num>
  <w:num w:numId="36">
    <w:abstractNumId w:val="12"/>
  </w:num>
  <w:num w:numId="37">
    <w:abstractNumId w:val="16"/>
  </w:num>
  <w:num w:numId="38">
    <w:abstractNumId w:val="22"/>
  </w:num>
  <w:num w:numId="39">
    <w:abstractNumId w:val="1"/>
  </w:num>
  <w:num w:numId="40">
    <w:abstractNumId w:val="10"/>
  </w:num>
  <w:num w:numId="4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stylePaneFormatFilter w:val="1028"/>
  <w:defaultTabStop w:val="851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0785C"/>
    <w:rsid w:val="0000574C"/>
    <w:rsid w:val="0001190B"/>
    <w:rsid w:val="000166BB"/>
    <w:rsid w:val="00017C9B"/>
    <w:rsid w:val="000313B9"/>
    <w:rsid w:val="0004551D"/>
    <w:rsid w:val="000848A7"/>
    <w:rsid w:val="00092F87"/>
    <w:rsid w:val="000A6DD5"/>
    <w:rsid w:val="000E667E"/>
    <w:rsid w:val="000E7E11"/>
    <w:rsid w:val="001036FF"/>
    <w:rsid w:val="00104908"/>
    <w:rsid w:val="0011492D"/>
    <w:rsid w:val="00115137"/>
    <w:rsid w:val="00117892"/>
    <w:rsid w:val="00121BDF"/>
    <w:rsid w:val="00133EA1"/>
    <w:rsid w:val="0015231D"/>
    <w:rsid w:val="001537BA"/>
    <w:rsid w:val="00167FF0"/>
    <w:rsid w:val="001B72B7"/>
    <w:rsid w:val="001C0976"/>
    <w:rsid w:val="001D5E22"/>
    <w:rsid w:val="001E501B"/>
    <w:rsid w:val="002175AF"/>
    <w:rsid w:val="00226BCD"/>
    <w:rsid w:val="00242CEA"/>
    <w:rsid w:val="00243EF0"/>
    <w:rsid w:val="0024650D"/>
    <w:rsid w:val="00255D80"/>
    <w:rsid w:val="00281F39"/>
    <w:rsid w:val="00296E08"/>
    <w:rsid w:val="002A1485"/>
    <w:rsid w:val="002A3DBF"/>
    <w:rsid w:val="002B615D"/>
    <w:rsid w:val="002C46B7"/>
    <w:rsid w:val="002F539A"/>
    <w:rsid w:val="002F70D4"/>
    <w:rsid w:val="0031101F"/>
    <w:rsid w:val="00330555"/>
    <w:rsid w:val="00330CF2"/>
    <w:rsid w:val="003375CB"/>
    <w:rsid w:val="00345339"/>
    <w:rsid w:val="00351D9D"/>
    <w:rsid w:val="003625DC"/>
    <w:rsid w:val="003650F1"/>
    <w:rsid w:val="00382FB9"/>
    <w:rsid w:val="00386833"/>
    <w:rsid w:val="003B6B3D"/>
    <w:rsid w:val="003E1AC5"/>
    <w:rsid w:val="003F49C5"/>
    <w:rsid w:val="003F56CD"/>
    <w:rsid w:val="00404173"/>
    <w:rsid w:val="004352F5"/>
    <w:rsid w:val="004358C4"/>
    <w:rsid w:val="0044152A"/>
    <w:rsid w:val="00451BAC"/>
    <w:rsid w:val="00473465"/>
    <w:rsid w:val="004740D0"/>
    <w:rsid w:val="004821E9"/>
    <w:rsid w:val="00492AE3"/>
    <w:rsid w:val="004A3A08"/>
    <w:rsid w:val="004C7775"/>
    <w:rsid w:val="004D0135"/>
    <w:rsid w:val="0050600B"/>
    <w:rsid w:val="00544B1E"/>
    <w:rsid w:val="0054507A"/>
    <w:rsid w:val="0055482C"/>
    <w:rsid w:val="00572A7B"/>
    <w:rsid w:val="00574B05"/>
    <w:rsid w:val="005851A6"/>
    <w:rsid w:val="005A6263"/>
    <w:rsid w:val="005D19B5"/>
    <w:rsid w:val="005D541D"/>
    <w:rsid w:val="005E2C55"/>
    <w:rsid w:val="005E5FE4"/>
    <w:rsid w:val="00602432"/>
    <w:rsid w:val="00633179"/>
    <w:rsid w:val="00641C34"/>
    <w:rsid w:val="006775C7"/>
    <w:rsid w:val="00677EA7"/>
    <w:rsid w:val="006D6E19"/>
    <w:rsid w:val="006E53CF"/>
    <w:rsid w:val="0071203C"/>
    <w:rsid w:val="00740D02"/>
    <w:rsid w:val="00760181"/>
    <w:rsid w:val="00766ADB"/>
    <w:rsid w:val="007871BE"/>
    <w:rsid w:val="00796EC7"/>
    <w:rsid w:val="007A1FBF"/>
    <w:rsid w:val="007D2DF1"/>
    <w:rsid w:val="007D4FE0"/>
    <w:rsid w:val="007F01B3"/>
    <w:rsid w:val="00824304"/>
    <w:rsid w:val="008321F0"/>
    <w:rsid w:val="008404A0"/>
    <w:rsid w:val="00841302"/>
    <w:rsid w:val="00856CED"/>
    <w:rsid w:val="00876ADD"/>
    <w:rsid w:val="00891E96"/>
    <w:rsid w:val="008A17C8"/>
    <w:rsid w:val="008C4D8C"/>
    <w:rsid w:val="008E0BA5"/>
    <w:rsid w:val="008F2F71"/>
    <w:rsid w:val="008F5FCE"/>
    <w:rsid w:val="008F6B6E"/>
    <w:rsid w:val="0090785C"/>
    <w:rsid w:val="00915A59"/>
    <w:rsid w:val="00930E6B"/>
    <w:rsid w:val="0095364A"/>
    <w:rsid w:val="0096032D"/>
    <w:rsid w:val="00960500"/>
    <w:rsid w:val="00967FD4"/>
    <w:rsid w:val="00975A75"/>
    <w:rsid w:val="009A4622"/>
    <w:rsid w:val="009A7E69"/>
    <w:rsid w:val="009B5230"/>
    <w:rsid w:val="009C017B"/>
    <w:rsid w:val="009C604C"/>
    <w:rsid w:val="009D1773"/>
    <w:rsid w:val="009D6FE8"/>
    <w:rsid w:val="009E121E"/>
    <w:rsid w:val="00A26E68"/>
    <w:rsid w:val="00A50E13"/>
    <w:rsid w:val="00A54005"/>
    <w:rsid w:val="00A5681F"/>
    <w:rsid w:val="00A71EA4"/>
    <w:rsid w:val="00A948ED"/>
    <w:rsid w:val="00AB3D82"/>
    <w:rsid w:val="00AD04C8"/>
    <w:rsid w:val="00AF76DC"/>
    <w:rsid w:val="00B146FD"/>
    <w:rsid w:val="00B716D6"/>
    <w:rsid w:val="00B82CE7"/>
    <w:rsid w:val="00B91B47"/>
    <w:rsid w:val="00BF183D"/>
    <w:rsid w:val="00BF33D5"/>
    <w:rsid w:val="00BF3F51"/>
    <w:rsid w:val="00BF7DC8"/>
    <w:rsid w:val="00C113BC"/>
    <w:rsid w:val="00C41219"/>
    <w:rsid w:val="00C500C3"/>
    <w:rsid w:val="00C77755"/>
    <w:rsid w:val="00C91695"/>
    <w:rsid w:val="00C93D05"/>
    <w:rsid w:val="00CC6EA6"/>
    <w:rsid w:val="00CD4B0E"/>
    <w:rsid w:val="00CE3B8C"/>
    <w:rsid w:val="00D04516"/>
    <w:rsid w:val="00D04602"/>
    <w:rsid w:val="00D43341"/>
    <w:rsid w:val="00D43572"/>
    <w:rsid w:val="00D478CE"/>
    <w:rsid w:val="00D51AF4"/>
    <w:rsid w:val="00D56ADB"/>
    <w:rsid w:val="00D60B3B"/>
    <w:rsid w:val="00D7263C"/>
    <w:rsid w:val="00D832AF"/>
    <w:rsid w:val="00DA0582"/>
    <w:rsid w:val="00DA3F35"/>
    <w:rsid w:val="00DA453A"/>
    <w:rsid w:val="00DA7B54"/>
    <w:rsid w:val="00DC4435"/>
    <w:rsid w:val="00DF5E9D"/>
    <w:rsid w:val="00E03C7F"/>
    <w:rsid w:val="00E03E5B"/>
    <w:rsid w:val="00E12543"/>
    <w:rsid w:val="00E2342D"/>
    <w:rsid w:val="00E25B9C"/>
    <w:rsid w:val="00E40CED"/>
    <w:rsid w:val="00E547BD"/>
    <w:rsid w:val="00E56E69"/>
    <w:rsid w:val="00E96F8F"/>
    <w:rsid w:val="00E970B0"/>
    <w:rsid w:val="00EC069B"/>
    <w:rsid w:val="00EC3872"/>
    <w:rsid w:val="00ED0C68"/>
    <w:rsid w:val="00ED3B30"/>
    <w:rsid w:val="00EE6CB7"/>
    <w:rsid w:val="00F56F1C"/>
    <w:rsid w:val="00F60F72"/>
    <w:rsid w:val="00F9378C"/>
    <w:rsid w:val="00F94B44"/>
    <w:rsid w:val="00FA0814"/>
    <w:rsid w:val="00FD75CC"/>
    <w:rsid w:val="00FE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A4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539A"/>
    <w:pPr>
      <w:keepNext/>
      <w:keepLines/>
      <w:spacing w:before="120" w:after="120"/>
      <w:outlineLvl w:val="0"/>
    </w:pPr>
    <w:rPr>
      <w:rFonts w:ascii="Corbel" w:eastAsiaTheme="majorEastAsia" w:hAnsi="Corbe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539A"/>
    <w:pPr>
      <w:keepNext/>
      <w:keepLines/>
      <w:spacing w:before="120" w:after="120"/>
      <w:outlineLvl w:val="1"/>
    </w:pPr>
    <w:rPr>
      <w:rFonts w:ascii="Corbel" w:eastAsiaTheme="majorEastAsia" w:hAnsi="Corbel" w:cstheme="majorBidi"/>
      <w:b/>
      <w:bCs/>
      <w:color w:val="6F5805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5137"/>
    <w:pPr>
      <w:keepNext/>
      <w:keepLines/>
      <w:spacing w:before="40"/>
      <w:outlineLvl w:val="2"/>
    </w:pPr>
    <w:rPr>
      <w:rFonts w:ascii="Corbel" w:eastAsiaTheme="majorEastAsia" w:hAnsi="Corbel" w:cstheme="majorBidi"/>
      <w:b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E667E"/>
    <w:pPr>
      <w:keepNext/>
      <w:keepLines/>
      <w:spacing w:after="60"/>
      <w:outlineLvl w:val="3"/>
    </w:pPr>
    <w:rPr>
      <w:rFonts w:ascii="Corbel" w:eastAsia="Times New Roman" w:hAnsi="Corbel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A0814"/>
    <w:pPr>
      <w:keepNext/>
      <w:keepLines/>
      <w:spacing w:before="200"/>
      <w:ind w:firstLine="360"/>
      <w:outlineLvl w:val="4"/>
    </w:pPr>
    <w:rPr>
      <w:rFonts w:eastAsiaTheme="majorEastAsia" w:cstheme="majorBidi"/>
      <w:i/>
      <w:color w:val="745D11" w:themeColor="accent1" w:themeShade="7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78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45D11" w:themeColor="accent1" w:themeShade="7F"/>
    </w:rPr>
  </w:style>
  <w:style w:type="paragraph" w:styleId="Heading7">
    <w:name w:val="heading 7"/>
    <w:basedOn w:val="Normal"/>
    <w:next w:val="BodyText"/>
    <w:link w:val="Heading7Char"/>
    <w:autoRedefine/>
    <w:qFormat/>
    <w:rsid w:val="0090785C"/>
    <w:pPr>
      <w:widowControl w:val="0"/>
      <w:autoSpaceDE w:val="0"/>
      <w:autoSpaceDN w:val="0"/>
      <w:adjustRightInd w:val="0"/>
      <w:spacing w:before="60" w:after="60"/>
      <w:outlineLvl w:val="6"/>
    </w:pPr>
    <w:rPr>
      <w:rFonts w:ascii="Trebuchet MS" w:eastAsia="Times New Roman" w:hAnsi="Trebuchet MS" w:cs="Times New Roman"/>
      <w:sz w:val="24"/>
      <w:szCs w:val="20"/>
      <w:u w:val="single"/>
      <w:lang w:val="en-US"/>
    </w:rPr>
  </w:style>
  <w:style w:type="paragraph" w:styleId="Heading8">
    <w:name w:val="heading 8"/>
    <w:aliases w:val="h8"/>
    <w:basedOn w:val="Normal"/>
    <w:next w:val="BodyText"/>
    <w:link w:val="Heading8Char"/>
    <w:qFormat/>
    <w:rsid w:val="0090785C"/>
    <w:pPr>
      <w:widowControl w:val="0"/>
      <w:autoSpaceDE w:val="0"/>
      <w:autoSpaceDN w:val="0"/>
      <w:adjustRightInd w:val="0"/>
      <w:spacing w:after="240"/>
      <w:ind w:firstLine="5760"/>
      <w:outlineLvl w:val="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9">
    <w:name w:val="heading 9"/>
    <w:aliases w:val="h9"/>
    <w:basedOn w:val="Normal"/>
    <w:next w:val="BodyText"/>
    <w:link w:val="Heading9Char"/>
    <w:qFormat/>
    <w:rsid w:val="0090785C"/>
    <w:pPr>
      <w:widowControl w:val="0"/>
      <w:autoSpaceDE w:val="0"/>
      <w:autoSpaceDN w:val="0"/>
      <w:adjustRightInd w:val="0"/>
      <w:spacing w:after="240"/>
      <w:ind w:firstLine="6480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39A"/>
    <w:rPr>
      <w:rFonts w:ascii="Corbel" w:eastAsiaTheme="majorEastAsia" w:hAnsi="Corbel" w:cstheme="majorBidi"/>
      <w:b/>
      <w:bC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F539A"/>
    <w:rPr>
      <w:rFonts w:ascii="Corbel" w:eastAsiaTheme="majorEastAsia" w:hAnsi="Corbel" w:cstheme="majorBidi"/>
      <w:b/>
      <w:bCs/>
      <w:color w:val="6F5805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15137"/>
    <w:rPr>
      <w:rFonts w:ascii="Corbel" w:eastAsiaTheme="majorEastAsia" w:hAnsi="Corbel" w:cstheme="majorBidi"/>
      <w:b/>
      <w:bCs/>
      <w:color w:val="000000" w:themeColor="text1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E667E"/>
    <w:rPr>
      <w:rFonts w:ascii="Corbel" w:eastAsia="Times New Roman" w:hAnsi="Corbel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A0814"/>
    <w:rPr>
      <w:rFonts w:eastAsiaTheme="majorEastAsia" w:cstheme="majorBidi"/>
      <w:i/>
      <w:color w:val="745D11" w:themeColor="accent1" w:themeShade="7F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0785C"/>
    <w:rPr>
      <w:rFonts w:asciiTheme="majorHAnsi" w:eastAsiaTheme="majorEastAsia" w:hAnsiTheme="majorHAnsi" w:cstheme="majorBidi"/>
      <w:i/>
      <w:iCs/>
      <w:color w:val="745D11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rsid w:val="0090785C"/>
    <w:rPr>
      <w:rFonts w:ascii="Trebuchet MS" w:eastAsia="Times New Roman" w:hAnsi="Trebuchet MS" w:cs="Times New Roman"/>
      <w:sz w:val="24"/>
      <w:szCs w:val="20"/>
      <w:u w:val="single"/>
    </w:rPr>
  </w:style>
  <w:style w:type="character" w:customStyle="1" w:styleId="Heading8Char">
    <w:name w:val="Heading 8 Char"/>
    <w:aliases w:val="h8 Char"/>
    <w:basedOn w:val="DefaultParagraphFont"/>
    <w:link w:val="Heading8"/>
    <w:rsid w:val="009078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9 Char"/>
    <w:basedOn w:val="DefaultParagraphFont"/>
    <w:link w:val="Heading9"/>
    <w:rsid w:val="0090785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71EA4"/>
    <w:pPr>
      <w:pBdr>
        <w:bottom w:val="single" w:sz="8" w:space="4" w:color="4DA1C5"/>
      </w:pBdr>
      <w:spacing w:before="120"/>
      <w:contextualSpacing/>
    </w:pPr>
    <w:rPr>
      <w:rFonts w:ascii="Corbel" w:eastAsiaTheme="majorEastAsia" w:hAnsi="Corbel" w:cstheme="majorBidi"/>
      <w:b/>
      <w:smallCaps/>
      <w:color w:val="786006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EA4"/>
    <w:rPr>
      <w:rFonts w:ascii="Corbel" w:eastAsiaTheme="majorEastAsia" w:hAnsi="Corbel" w:cstheme="majorBidi"/>
      <w:b/>
      <w:smallCaps/>
      <w:color w:val="786006"/>
      <w:kern w:val="28"/>
      <w:sz w:val="7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5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autoRedefine/>
    <w:uiPriority w:val="34"/>
    <w:qFormat/>
    <w:rsid w:val="0090785C"/>
    <w:pPr>
      <w:numPr>
        <w:ilvl w:val="1"/>
        <w:numId w:val="7"/>
      </w:numPr>
      <w:contextualSpacing/>
    </w:pPr>
  </w:style>
  <w:style w:type="table" w:styleId="TableGrid">
    <w:name w:val="Table Grid"/>
    <w:basedOn w:val="TableNormal"/>
    <w:uiPriority w:val="59"/>
    <w:rsid w:val="00907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C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B6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B6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B6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B6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DA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DA96" w:themeFill="accent1" w:themeFillTint="7F"/>
      </w:tcPr>
    </w:tblStylePr>
  </w:style>
  <w:style w:type="table" w:customStyle="1" w:styleId="MediumShading1-Accent11">
    <w:name w:val="Medium Shading 1 - Accent 11"/>
    <w:basedOn w:val="TableNormal"/>
    <w:uiPriority w:val="63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C762" w:themeColor="accent1" w:themeTint="BF"/>
        <w:left w:val="single" w:sz="8" w:space="0" w:color="E7C762" w:themeColor="accent1" w:themeTint="BF"/>
        <w:bottom w:val="single" w:sz="8" w:space="0" w:color="E7C762" w:themeColor="accent1" w:themeTint="BF"/>
        <w:right w:val="single" w:sz="8" w:space="0" w:color="E7C762" w:themeColor="accent1" w:themeTint="BF"/>
        <w:insideH w:val="single" w:sz="8" w:space="0" w:color="E7C7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C762" w:themeColor="accent1" w:themeTint="BF"/>
          <w:left w:val="single" w:sz="8" w:space="0" w:color="E7C762" w:themeColor="accent1" w:themeTint="BF"/>
          <w:bottom w:val="single" w:sz="8" w:space="0" w:color="E7C762" w:themeColor="accent1" w:themeTint="BF"/>
          <w:right w:val="single" w:sz="8" w:space="0" w:color="E7C762" w:themeColor="accent1" w:themeTint="BF"/>
          <w:insideH w:val="nil"/>
          <w:insideV w:val="nil"/>
        </w:tcBorders>
        <w:shd w:val="clear" w:color="auto" w:fill="E0B6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762" w:themeColor="accent1" w:themeTint="BF"/>
          <w:left w:val="single" w:sz="8" w:space="0" w:color="E7C762" w:themeColor="accent1" w:themeTint="BF"/>
          <w:bottom w:val="single" w:sz="8" w:space="0" w:color="E7C762" w:themeColor="accent1" w:themeTint="BF"/>
          <w:right w:val="single" w:sz="8" w:space="0" w:color="E7C7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C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C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0785C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6ADB"/>
    <w:pPr>
      <w:tabs>
        <w:tab w:val="left" w:leader="dot" w:pos="9214"/>
      </w:tabs>
      <w:spacing w:after="6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66ADB"/>
    <w:pPr>
      <w:tabs>
        <w:tab w:val="left" w:leader="dot" w:pos="8789"/>
      </w:tabs>
      <w:spacing w:after="40"/>
      <w:ind w:left="340" w:hanging="340"/>
    </w:pPr>
    <w:rPr>
      <w:b/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66ADB"/>
    <w:pPr>
      <w:tabs>
        <w:tab w:val="left" w:leader="dot" w:pos="8789"/>
      </w:tabs>
      <w:spacing w:after="40"/>
      <w:ind w:left="907" w:hanging="567"/>
    </w:pPr>
    <w:rPr>
      <w:noProof/>
      <w:sz w:val="20"/>
    </w:rPr>
  </w:style>
  <w:style w:type="character" w:styleId="Hyperlink">
    <w:name w:val="Hyperlink"/>
    <w:basedOn w:val="DefaultParagraphFont"/>
    <w:uiPriority w:val="99"/>
    <w:unhideWhenUsed/>
    <w:rsid w:val="0090785C"/>
    <w:rPr>
      <w:color w:val="CF3B0D" w:themeColor="hyperlink"/>
      <w:u w:val="single"/>
    </w:rPr>
  </w:style>
  <w:style w:type="paragraph" w:styleId="Header">
    <w:name w:val="header"/>
    <w:basedOn w:val="Normal"/>
    <w:link w:val="HeaderChar"/>
    <w:autoRedefine/>
    <w:unhideWhenUsed/>
    <w:qFormat/>
    <w:rsid w:val="00A71EA4"/>
    <w:pPr>
      <w:tabs>
        <w:tab w:val="center" w:pos="4680"/>
        <w:tab w:val="left" w:pos="6379"/>
        <w:tab w:val="right" w:pos="9360"/>
      </w:tabs>
      <w:spacing w:before="60" w:after="240"/>
      <w:jc w:val="right"/>
    </w:pPr>
    <w:rPr>
      <w:rFonts w:ascii="Calibri" w:eastAsia="Calibri" w:hAnsi="Calibri" w:cs="Times New Roman"/>
      <w:b/>
      <w:smallCaps/>
      <w:spacing w:val="40"/>
      <w:kern w:val="2"/>
      <w:sz w:val="20"/>
    </w:rPr>
  </w:style>
  <w:style w:type="character" w:customStyle="1" w:styleId="HeaderChar">
    <w:name w:val="Header Char"/>
    <w:basedOn w:val="DefaultParagraphFont"/>
    <w:link w:val="Header"/>
    <w:rsid w:val="00A71EA4"/>
    <w:rPr>
      <w:rFonts w:ascii="Calibri" w:eastAsia="Calibri" w:hAnsi="Calibri" w:cs="Times New Roman"/>
      <w:b/>
      <w:smallCaps/>
      <w:spacing w:val="40"/>
      <w:kern w:val="2"/>
      <w:sz w:val="20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rsid w:val="00740D02"/>
    <w:pPr>
      <w:pBdr>
        <w:top w:val="single" w:sz="4" w:space="1" w:color="auto"/>
      </w:pBdr>
      <w:tabs>
        <w:tab w:val="center" w:pos="9639"/>
      </w:tabs>
    </w:pPr>
    <w:rPr>
      <w:b/>
      <w:color w:val="000000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40D02"/>
    <w:rPr>
      <w:b/>
      <w:color w:val="000000" w:themeColor="text1"/>
      <w:sz w:val="18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766ADB"/>
    <w:pPr>
      <w:tabs>
        <w:tab w:val="left" w:leader="dot" w:pos="8789"/>
      </w:tabs>
      <w:ind w:left="1474" w:hanging="567"/>
    </w:pPr>
    <w:rPr>
      <w:noProof/>
      <w:sz w:val="20"/>
    </w:rPr>
  </w:style>
  <w:style w:type="table" w:styleId="MediumGrid3-Accent3">
    <w:name w:val="Medium Grid 3 Accent 3"/>
    <w:basedOn w:val="TableNormal"/>
    <w:uiPriority w:val="69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F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C1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C1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C1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C1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0E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0E3" w:themeFill="accent3" w:themeFillTint="7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078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785C"/>
    <w:rPr>
      <w:rFonts w:ascii="Tahoma" w:hAnsi="Tahoma" w:cs="Tahoma"/>
      <w:sz w:val="16"/>
      <w:szCs w:val="16"/>
      <w:lang w:val="en-GB"/>
    </w:rPr>
  </w:style>
  <w:style w:type="paragraph" w:customStyle="1" w:styleId="bulletlinespace">
    <w:name w:val="bullet_line_space"/>
    <w:basedOn w:val="Normal"/>
    <w:rsid w:val="0090785C"/>
    <w:pPr>
      <w:spacing w:before="90" w:after="90" w:line="324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07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90785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90785C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907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036FF"/>
    <w:pPr>
      <w:outlineLvl w:val="9"/>
    </w:pPr>
    <w:rPr>
      <w:rFonts w:eastAsiaTheme="minorHAnsi" w:cstheme="minorBidi"/>
      <w:smallCaps/>
      <w:color w:val="786006"/>
      <w:szCs w:val="22"/>
    </w:rPr>
  </w:style>
  <w:style w:type="paragraph" w:styleId="NoSpacing">
    <w:name w:val="No Spacing"/>
    <w:link w:val="NoSpacingChar"/>
    <w:uiPriority w:val="1"/>
    <w:qFormat/>
    <w:rsid w:val="0090785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785C"/>
    <w:rPr>
      <w:rFonts w:eastAsiaTheme="minorEastAsia"/>
    </w:rPr>
  </w:style>
  <w:style w:type="paragraph" w:customStyle="1" w:styleId="Bold">
    <w:name w:val="Bold"/>
    <w:basedOn w:val="Normal"/>
    <w:autoRedefine/>
    <w:qFormat/>
    <w:rsid w:val="0090785C"/>
    <w:pPr>
      <w:spacing w:before="40" w:after="40"/>
    </w:pPr>
    <w:rPr>
      <w:rFonts w:eastAsiaTheme="majorEastAsia" w:cs="Times New Roman"/>
      <w:b/>
      <w:iCs/>
      <w:noProof/>
      <w:color w:val="262626" w:themeColor="text1" w:themeTint="D9"/>
      <w:szCs w:val="24"/>
      <w:lang w:eastAsia="en-GB"/>
    </w:rPr>
  </w:style>
  <w:style w:type="paragraph" w:customStyle="1" w:styleId="italicbold">
    <w:name w:val="italic bold"/>
    <w:basedOn w:val="Normal"/>
    <w:autoRedefine/>
    <w:qFormat/>
    <w:rsid w:val="0090785C"/>
    <w:pPr>
      <w:tabs>
        <w:tab w:val="left" w:pos="851"/>
      </w:tabs>
      <w:autoSpaceDE w:val="0"/>
      <w:autoSpaceDN w:val="0"/>
      <w:adjustRightInd w:val="0"/>
    </w:pPr>
    <w:rPr>
      <w:rFonts w:ascii="Calibri" w:eastAsia="Times New Roman" w:hAnsi="Calibri" w:cs="Times New Roman"/>
      <w:b/>
      <w:i/>
      <w:iCs/>
      <w:color w:val="000000" w:themeColor="text1"/>
      <w:szCs w:val="20"/>
    </w:rPr>
  </w:style>
  <w:style w:type="paragraph" w:customStyle="1" w:styleId="Section">
    <w:name w:val="Section"/>
    <w:basedOn w:val="Heading1"/>
    <w:next w:val="Normal"/>
    <w:autoRedefine/>
    <w:rsid w:val="009A4622"/>
    <w:pPr>
      <w:pBdr>
        <w:top w:val="dotted" w:sz="4" w:space="3" w:color="6F5805"/>
        <w:left w:val="dotted" w:sz="4" w:space="3" w:color="6F5805"/>
        <w:bottom w:val="dotted" w:sz="4" w:space="3" w:color="6F5805"/>
        <w:right w:val="dotted" w:sz="4" w:space="4" w:color="6F5805"/>
      </w:pBdr>
      <w:shd w:val="clear" w:color="auto" w:fill="E6B80B"/>
      <w:tabs>
        <w:tab w:val="left" w:pos="1418"/>
        <w:tab w:val="left" w:pos="1800"/>
        <w:tab w:val="left" w:pos="6600"/>
      </w:tabs>
      <w:spacing w:after="0"/>
    </w:pPr>
    <w:rPr>
      <w:rFonts w:cs="Times New Roman"/>
      <w:bCs w:val="0"/>
      <w:smallCaps/>
      <w:color w:val="FFFFFF" w:themeColor="background1"/>
      <w:spacing w:val="20"/>
      <w:kern w:val="20"/>
      <w:sz w:val="32"/>
    </w:rPr>
  </w:style>
  <w:style w:type="paragraph" w:customStyle="1" w:styleId="bullet">
    <w:name w:val="bullet"/>
    <w:basedOn w:val="Normal"/>
    <w:link w:val="bulletChar"/>
    <w:autoRedefine/>
    <w:qFormat/>
    <w:rsid w:val="00F9378C"/>
    <w:pPr>
      <w:numPr>
        <w:numId w:val="5"/>
      </w:numPr>
      <w:spacing w:before="120" w:after="40"/>
      <w:ind w:left="720"/>
    </w:pPr>
    <w:rPr>
      <w:rFonts w:ascii="Calibri" w:eastAsia="Times New Roman" w:hAnsi="Calibri" w:cs="Times New Roman"/>
      <w:szCs w:val="20"/>
    </w:rPr>
  </w:style>
  <w:style w:type="character" w:customStyle="1" w:styleId="bulletChar">
    <w:name w:val="bullet Char"/>
    <w:basedOn w:val="DefaultParagraphFont"/>
    <w:link w:val="bullet"/>
    <w:rsid w:val="00F9378C"/>
    <w:rPr>
      <w:rFonts w:ascii="Calibri" w:eastAsia="Times New Roman" w:hAnsi="Calibri" w:cs="Times New Roman"/>
      <w:szCs w:val="20"/>
      <w:lang w:val="en-GB"/>
    </w:rPr>
  </w:style>
  <w:style w:type="paragraph" w:customStyle="1" w:styleId="2ndbullet">
    <w:name w:val="2nd bullet"/>
    <w:basedOn w:val="bullet"/>
    <w:autoRedefine/>
    <w:qFormat/>
    <w:rsid w:val="0090785C"/>
    <w:pPr>
      <w:numPr>
        <w:numId w:val="1"/>
      </w:numPr>
      <w:tabs>
        <w:tab w:val="num" w:pos="720"/>
      </w:tabs>
      <w:ind w:left="1094" w:hanging="357"/>
    </w:pPr>
    <w:rPr>
      <w:lang w:val="en-US"/>
    </w:rPr>
  </w:style>
  <w:style w:type="paragraph" w:customStyle="1" w:styleId="indented">
    <w:name w:val="indented"/>
    <w:basedOn w:val="Normal"/>
    <w:autoRedefine/>
    <w:rsid w:val="0090785C"/>
    <w:pPr>
      <w:tabs>
        <w:tab w:val="left" w:pos="284"/>
      </w:tabs>
      <w:autoSpaceDE w:val="0"/>
      <w:autoSpaceDN w:val="0"/>
      <w:adjustRightInd w:val="0"/>
      <w:ind w:right="-51"/>
    </w:pPr>
    <w:rPr>
      <w:rFonts w:ascii="Calibri" w:eastAsia="Times New Roman" w:hAnsi="Calibri" w:cs="Times New Roman"/>
      <w:szCs w:val="20"/>
    </w:rPr>
  </w:style>
  <w:style w:type="paragraph" w:customStyle="1" w:styleId="UnderlineBoldItalic">
    <w:name w:val="Underline Bold Italic"/>
    <w:basedOn w:val="Normal"/>
    <w:autoRedefine/>
    <w:qFormat/>
    <w:rsid w:val="0090785C"/>
    <w:pPr>
      <w:tabs>
        <w:tab w:val="left" w:pos="851"/>
      </w:tabs>
      <w:autoSpaceDE w:val="0"/>
      <w:autoSpaceDN w:val="0"/>
      <w:adjustRightInd w:val="0"/>
      <w:spacing w:before="40" w:after="40"/>
    </w:pPr>
    <w:rPr>
      <w:rFonts w:ascii="Calibri" w:eastAsia="Times New Roman" w:hAnsi="Calibri" w:cs="Times New Roman"/>
      <w:b/>
      <w:i/>
      <w:iCs/>
      <w:szCs w:val="20"/>
      <w:u w:val="single"/>
    </w:rPr>
  </w:style>
  <w:style w:type="paragraph" w:customStyle="1" w:styleId="Numberedlist">
    <w:name w:val="Numbered list"/>
    <w:basedOn w:val="Normal"/>
    <w:link w:val="NumberedlistChar"/>
    <w:autoRedefine/>
    <w:rsid w:val="0090785C"/>
    <w:pPr>
      <w:numPr>
        <w:numId w:val="8"/>
      </w:numPr>
      <w:tabs>
        <w:tab w:val="left" w:pos="142"/>
        <w:tab w:val="left" w:pos="851"/>
      </w:tabs>
      <w:autoSpaceDE w:val="0"/>
      <w:autoSpaceDN w:val="0"/>
      <w:adjustRightInd w:val="0"/>
    </w:pPr>
    <w:rPr>
      <w:rFonts w:ascii="Calibri" w:eastAsia="Times New Roman" w:hAnsi="Calibri" w:cs="Times New Roman"/>
      <w:szCs w:val="20"/>
    </w:rPr>
  </w:style>
  <w:style w:type="character" w:customStyle="1" w:styleId="NumberedlistChar">
    <w:name w:val="Numbered list Char"/>
    <w:basedOn w:val="DefaultParagraphFont"/>
    <w:link w:val="Numberedlist"/>
    <w:rsid w:val="0090785C"/>
    <w:rPr>
      <w:rFonts w:ascii="Calibri" w:eastAsia="Times New Roman" w:hAnsi="Calibri" w:cs="Times New Roman"/>
      <w:szCs w:val="20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90785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0785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0785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0785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0785C"/>
    <w:pPr>
      <w:spacing w:after="100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90785C"/>
    <w:rPr>
      <w:b/>
      <w:bCs/>
    </w:rPr>
  </w:style>
  <w:style w:type="paragraph" w:customStyle="1" w:styleId="Centered">
    <w:name w:val="Centered"/>
    <w:basedOn w:val="Normal"/>
    <w:autoRedefine/>
    <w:rsid w:val="0090785C"/>
    <w:pPr>
      <w:tabs>
        <w:tab w:val="left" w:pos="3420"/>
      </w:tabs>
      <w:spacing w:line="360" w:lineRule="auto"/>
      <w:jc w:val="center"/>
    </w:pPr>
    <w:rPr>
      <w:rFonts w:ascii="MS Shell Dlg" w:eastAsia="Times New Roman" w:hAnsi="MS Shell Dlg" w:cs="MS Shell Dlg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7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85C"/>
    <w:rPr>
      <w:rFonts w:ascii="Calibri" w:eastAsia="Calibri" w:hAnsi="Calibri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85C"/>
    <w:rPr>
      <w:rFonts w:ascii="Calibri" w:eastAsia="Calibri" w:hAnsi="Calibri" w:cs="Times New Roman"/>
      <w:sz w:val="18"/>
      <w:szCs w:val="20"/>
      <w:lang w:val="en-GB"/>
    </w:rPr>
  </w:style>
  <w:style w:type="character" w:customStyle="1" w:styleId="introduction">
    <w:name w:val="introduction"/>
    <w:basedOn w:val="DefaultParagraphFont"/>
    <w:rsid w:val="0090785C"/>
  </w:style>
  <w:style w:type="paragraph" w:customStyle="1" w:styleId="TableHeading85">
    <w:name w:val="Table Heading +8.5"/>
    <w:basedOn w:val="Normal"/>
    <w:autoRedefine/>
    <w:rsid w:val="0090785C"/>
    <w:pPr>
      <w:autoSpaceDE w:val="0"/>
      <w:autoSpaceDN w:val="0"/>
      <w:adjustRightInd w:val="0"/>
      <w:spacing w:before="40" w:after="40"/>
    </w:pPr>
    <w:rPr>
      <w:rFonts w:eastAsia="Times New Roman" w:cs="Times New Roman"/>
      <w:caps/>
      <w:color w:val="FFFFFF" w:themeColor="background1"/>
      <w:szCs w:val="20"/>
    </w:rPr>
  </w:style>
  <w:style w:type="paragraph" w:customStyle="1" w:styleId="TableText">
    <w:name w:val="Table Text"/>
    <w:basedOn w:val="Normal"/>
    <w:link w:val="TableTextChar"/>
    <w:autoRedefine/>
    <w:rsid w:val="0090785C"/>
    <w:pPr>
      <w:tabs>
        <w:tab w:val="left" w:pos="851"/>
      </w:tabs>
      <w:autoSpaceDE w:val="0"/>
      <w:autoSpaceDN w:val="0"/>
      <w:adjustRightInd w:val="0"/>
      <w:spacing w:before="20" w:after="20"/>
    </w:pPr>
    <w:rPr>
      <w:rFonts w:ascii="Calibri" w:eastAsia="Times New Roman" w:hAnsi="Calibri" w:cs="Times New Roman"/>
      <w:bCs/>
      <w:color w:val="000000" w:themeColor="text1"/>
      <w:szCs w:val="21"/>
      <w:lang w:eastAsia="en-GB"/>
    </w:rPr>
  </w:style>
  <w:style w:type="character" w:customStyle="1" w:styleId="TableTextChar">
    <w:name w:val="Table Text Char"/>
    <w:basedOn w:val="DefaultParagraphFont"/>
    <w:link w:val="TableText"/>
    <w:rsid w:val="0090785C"/>
    <w:rPr>
      <w:rFonts w:ascii="Calibri" w:eastAsia="Times New Roman" w:hAnsi="Calibri" w:cs="Times New Roman"/>
      <w:bCs/>
      <w:color w:val="000000" w:themeColor="text1"/>
      <w:sz w:val="18"/>
      <w:szCs w:val="21"/>
      <w:lang w:val="en-GB" w:eastAsia="en-GB"/>
    </w:rPr>
  </w:style>
  <w:style w:type="paragraph" w:customStyle="1" w:styleId="TableTextBold">
    <w:name w:val="Table Text Bold"/>
    <w:basedOn w:val="Normal"/>
    <w:next w:val="Normal"/>
    <w:link w:val="TableTextBoldChar"/>
    <w:autoRedefine/>
    <w:qFormat/>
    <w:rsid w:val="00330555"/>
    <w:rPr>
      <w:rFonts w:ascii="Calibri" w:eastAsiaTheme="majorEastAsia" w:hAnsi="Calibri" w:cstheme="majorBidi"/>
      <w:b/>
      <w:color w:val="000000" w:themeColor="text1"/>
      <w:sz w:val="18"/>
      <w:szCs w:val="20"/>
    </w:rPr>
  </w:style>
  <w:style w:type="paragraph" w:customStyle="1" w:styleId="TableTextCentered">
    <w:name w:val="TableText Centered"/>
    <w:basedOn w:val="TableText"/>
    <w:autoRedefine/>
    <w:qFormat/>
    <w:rsid w:val="0090785C"/>
    <w:pPr>
      <w:tabs>
        <w:tab w:val="clear" w:pos="851"/>
      </w:tabs>
      <w:jc w:val="center"/>
    </w:pPr>
    <w:rPr>
      <w:rFonts w:eastAsia="Arial Unicode MS" w:cs="Calibri"/>
      <w:szCs w:val="18"/>
    </w:rPr>
  </w:style>
  <w:style w:type="paragraph" w:customStyle="1" w:styleId="TableTextBoldWhite">
    <w:name w:val="Table Text Bold White"/>
    <w:basedOn w:val="TableText"/>
    <w:next w:val="Normal"/>
    <w:autoRedefine/>
    <w:qFormat/>
    <w:rsid w:val="0090785C"/>
    <w:rPr>
      <w:rFonts w:asciiTheme="minorHAnsi" w:hAnsiTheme="minorHAnsi"/>
      <w:color w:val="FFFFFF" w:themeColor="background1"/>
      <w:sz w:val="16"/>
    </w:rPr>
  </w:style>
  <w:style w:type="paragraph" w:customStyle="1" w:styleId="TableText8">
    <w:name w:val="Table Text +8"/>
    <w:basedOn w:val="TableText"/>
    <w:next w:val="Normal"/>
    <w:autoRedefine/>
    <w:qFormat/>
    <w:rsid w:val="002A3DBF"/>
    <w:pPr>
      <w:spacing w:before="0" w:after="0"/>
    </w:pPr>
    <w:rPr>
      <w:szCs w:val="18"/>
    </w:rPr>
  </w:style>
  <w:style w:type="paragraph" w:customStyle="1" w:styleId="TableTextBold8">
    <w:name w:val="Table Text Bold +8"/>
    <w:basedOn w:val="TableText8"/>
    <w:next w:val="Normal"/>
    <w:autoRedefine/>
    <w:qFormat/>
    <w:rsid w:val="0090785C"/>
    <w:rPr>
      <w:b/>
    </w:rPr>
  </w:style>
  <w:style w:type="paragraph" w:customStyle="1" w:styleId="TableText9">
    <w:name w:val="Table Text +9"/>
    <w:basedOn w:val="TableText8"/>
    <w:next w:val="Normal"/>
    <w:autoRedefine/>
    <w:qFormat/>
    <w:rsid w:val="00115137"/>
    <w:rPr>
      <w:rFonts w:asciiTheme="minorHAnsi" w:hAnsiTheme="minorHAnsi"/>
      <w:sz w:val="18"/>
    </w:rPr>
  </w:style>
  <w:style w:type="paragraph" w:customStyle="1" w:styleId="TableText8centered">
    <w:name w:val="Table Text +8 centered"/>
    <w:basedOn w:val="TableText8"/>
    <w:next w:val="Normal"/>
    <w:autoRedefine/>
    <w:qFormat/>
    <w:rsid w:val="0090785C"/>
    <w:pPr>
      <w:jc w:val="center"/>
    </w:pPr>
  </w:style>
  <w:style w:type="paragraph" w:customStyle="1" w:styleId="TableTextCentered9">
    <w:name w:val="Table Text Centered +9"/>
    <w:basedOn w:val="TableTextCentered"/>
    <w:autoRedefine/>
    <w:qFormat/>
    <w:rsid w:val="005A6263"/>
    <w:pPr>
      <w:framePr w:hSpace="180" w:wrap="around" w:vAnchor="text" w:hAnchor="margin" w:y="82"/>
      <w:spacing w:before="0" w:after="0"/>
    </w:pPr>
    <w:rPr>
      <w:sz w:val="18"/>
    </w:rPr>
  </w:style>
  <w:style w:type="paragraph" w:customStyle="1" w:styleId="TableTextBold9">
    <w:name w:val="Table Text Bold +9"/>
    <w:basedOn w:val="TableTextBold"/>
    <w:next w:val="Normal"/>
    <w:autoRedefine/>
    <w:qFormat/>
    <w:rsid w:val="0090785C"/>
    <w:pPr>
      <w:framePr w:hSpace="180" w:wrap="around" w:vAnchor="text" w:hAnchor="margin" w:y="152"/>
      <w:spacing w:line="276" w:lineRule="auto"/>
    </w:pPr>
    <w:rPr>
      <w:rFonts w:ascii="CastleT" w:hAnsi="CastleT"/>
    </w:rPr>
  </w:style>
  <w:style w:type="paragraph" w:customStyle="1" w:styleId="TableTextBoldWhite8">
    <w:name w:val="Table Text Bold White +8"/>
    <w:basedOn w:val="TableText8centered"/>
    <w:autoRedefine/>
    <w:qFormat/>
    <w:rsid w:val="0090785C"/>
    <w:rPr>
      <w:b/>
      <w:color w:val="FFFFFF" w:themeColor="background1"/>
    </w:rPr>
  </w:style>
  <w:style w:type="table" w:styleId="LightShading-Accent5">
    <w:name w:val="Light Shading Accent 5"/>
    <w:basedOn w:val="TableNormal"/>
    <w:uiPriority w:val="60"/>
    <w:rsid w:val="0090785C"/>
    <w:pPr>
      <w:spacing w:after="0" w:line="240" w:lineRule="auto"/>
    </w:pPr>
    <w:rPr>
      <w:color w:val="9A692E" w:themeColor="accent5" w:themeShade="BF"/>
    </w:rPr>
    <w:tblPr>
      <w:tblStyleRowBandSize w:val="1"/>
      <w:tblStyleColBandSize w:val="1"/>
      <w:tblInd w:w="0" w:type="dxa"/>
      <w:tblBorders>
        <w:top w:val="single" w:sz="8" w:space="0" w:color="C78C45" w:themeColor="accent5"/>
        <w:bottom w:val="single" w:sz="8" w:space="0" w:color="C78C4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C45" w:themeColor="accent5"/>
          <w:left w:val="nil"/>
          <w:bottom w:val="single" w:sz="8" w:space="0" w:color="C78C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C45" w:themeColor="accent5"/>
          <w:left w:val="nil"/>
          <w:bottom w:val="single" w:sz="8" w:space="0" w:color="C78C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2D0" w:themeFill="accent5" w:themeFillTint="3F"/>
      </w:tcPr>
    </w:tblStylePr>
  </w:style>
  <w:style w:type="table" w:styleId="ColorfulGrid-Accent1">
    <w:name w:val="Colorful Grid Accent 1"/>
    <w:basedOn w:val="TableNormal"/>
    <w:uiPriority w:val="73"/>
    <w:rsid w:val="009078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0D5" w:themeFill="accent1" w:themeFillTint="33"/>
    </w:tcPr>
    <w:tblStylePr w:type="firstRow">
      <w:rPr>
        <w:b/>
        <w:bCs/>
      </w:rPr>
      <w:tblPr/>
      <w:tcPr>
        <w:shd w:val="clear" w:color="auto" w:fill="F2E1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1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8C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8C1A" w:themeFill="accent1" w:themeFillShade="BF"/>
      </w:tcPr>
    </w:tblStylePr>
    <w:tblStylePr w:type="band1Vert">
      <w:tblPr/>
      <w:tcPr>
        <w:shd w:val="clear" w:color="auto" w:fill="EFDA96" w:themeFill="accent1" w:themeFillTint="7F"/>
      </w:tcPr>
    </w:tblStylePr>
    <w:tblStylePr w:type="band1Horz">
      <w:tblPr/>
      <w:tcPr>
        <w:shd w:val="clear" w:color="auto" w:fill="EFDA96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90785C"/>
    <w:pPr>
      <w:spacing w:after="0" w:line="240" w:lineRule="auto"/>
    </w:pPr>
    <w:rPr>
      <w:color w:val="AF8C1A" w:themeColor="accent1" w:themeShade="BF"/>
    </w:rPr>
    <w:tblPr>
      <w:tblStyleRowBandSize w:val="1"/>
      <w:tblStyleColBandSize w:val="1"/>
      <w:tblInd w:w="0" w:type="dxa"/>
      <w:tblBorders>
        <w:top w:val="single" w:sz="8" w:space="0" w:color="E0B62E" w:themeColor="accent1"/>
        <w:bottom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B62E" w:themeColor="accent1"/>
          <w:left w:val="nil"/>
          <w:bottom w:val="single" w:sz="8" w:space="0" w:color="E0B6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B62E" w:themeColor="accent1"/>
          <w:left w:val="nil"/>
          <w:bottom w:val="single" w:sz="8" w:space="0" w:color="E0B6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CCB" w:themeFill="accent1" w:themeFillTint="3F"/>
      </w:tcPr>
    </w:tblStylePr>
    <w:tblStylePr w:type="band1Horz">
      <w:tblPr/>
      <w:tcPr>
        <w:shd w:val="clear" w:color="auto" w:fill="F8F0D5" w:themeFill="accent1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0785C"/>
    <w:rPr>
      <w:b/>
      <w:bCs/>
      <w:i/>
      <w:iCs/>
      <w:color w:val="E0B62E" w:themeColor="accent1"/>
    </w:rPr>
  </w:style>
  <w:style w:type="paragraph" w:customStyle="1" w:styleId="Indented0">
    <w:name w:val="Indented"/>
    <w:basedOn w:val="Normal"/>
    <w:autoRedefine/>
    <w:qFormat/>
    <w:rsid w:val="0090785C"/>
    <w:rPr>
      <w:szCs w:val="18"/>
    </w:rPr>
  </w:style>
  <w:style w:type="paragraph" w:customStyle="1" w:styleId="3rdbullet">
    <w:name w:val="3rd bullet"/>
    <w:basedOn w:val="Normal"/>
    <w:autoRedefine/>
    <w:qFormat/>
    <w:rsid w:val="0090785C"/>
    <w:pPr>
      <w:numPr>
        <w:numId w:val="6"/>
      </w:numPr>
      <w:spacing w:before="120" w:after="40"/>
    </w:pPr>
    <w:rPr>
      <w:rFonts w:ascii="Calibri" w:hAnsi="Calibri" w:cs="Times New Roman"/>
    </w:rPr>
  </w:style>
  <w:style w:type="character" w:customStyle="1" w:styleId="ilspan">
    <w:name w:val="il_span"/>
    <w:basedOn w:val="DefaultParagraphFont"/>
    <w:rsid w:val="0090785C"/>
  </w:style>
  <w:style w:type="character" w:customStyle="1" w:styleId="btx">
    <w:name w:val="btx"/>
    <w:basedOn w:val="DefaultParagraphFont"/>
    <w:rsid w:val="0090785C"/>
  </w:style>
  <w:style w:type="paragraph" w:customStyle="1" w:styleId="TableHeading9Black">
    <w:name w:val="Table Heading 9+ Black"/>
    <w:basedOn w:val="Normal"/>
    <w:autoRedefine/>
    <w:qFormat/>
    <w:rsid w:val="00351D9D"/>
    <w:pPr>
      <w:autoSpaceDE w:val="0"/>
      <w:autoSpaceDN w:val="0"/>
      <w:adjustRightInd w:val="0"/>
      <w:spacing w:before="40" w:after="40"/>
      <w:jc w:val="center"/>
    </w:pPr>
    <w:rPr>
      <w:rFonts w:ascii="Calibri" w:eastAsia="Times New Roman" w:hAnsi="Calibri" w:cs="Times New Roman"/>
      <w:smallCaps/>
      <w:color w:val="000000" w:themeColor="text1"/>
      <w:sz w:val="20"/>
      <w:szCs w:val="20"/>
    </w:rPr>
  </w:style>
  <w:style w:type="paragraph" w:customStyle="1" w:styleId="leadin1">
    <w:name w:val="leadin1"/>
    <w:basedOn w:val="Normal"/>
    <w:rsid w:val="0090785C"/>
    <w:pPr>
      <w:spacing w:before="100" w:beforeAutospacing="1" w:after="100" w:afterAutospacing="1" w:line="325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elatedtopic1">
    <w:name w:val="relatedtopic1"/>
    <w:basedOn w:val="DefaultParagraphFont"/>
    <w:rsid w:val="0090785C"/>
  </w:style>
  <w:style w:type="character" w:customStyle="1" w:styleId="storytools">
    <w:name w:val="storytools"/>
    <w:basedOn w:val="DefaultParagraphFont"/>
    <w:rsid w:val="0090785C"/>
  </w:style>
  <w:style w:type="character" w:customStyle="1" w:styleId="stbuttontext2">
    <w:name w:val="stbuttontext2"/>
    <w:basedOn w:val="DefaultParagraphFont"/>
    <w:rsid w:val="0090785C"/>
    <w:rPr>
      <w:sz w:val="15"/>
      <w:szCs w:val="15"/>
    </w:rPr>
  </w:style>
  <w:style w:type="character" w:customStyle="1" w:styleId="bgquote">
    <w:name w:val="bgquote"/>
    <w:basedOn w:val="DefaultParagraphFont"/>
    <w:rsid w:val="0090785C"/>
  </w:style>
  <w:style w:type="character" w:customStyle="1" w:styleId="bgchannel1">
    <w:name w:val="bgchannel1"/>
    <w:basedOn w:val="DefaultParagraphFont"/>
    <w:rsid w:val="0090785C"/>
    <w:rPr>
      <w:vanish/>
      <w:webHidden w:val="0"/>
      <w:specVanish w:val="0"/>
    </w:rPr>
  </w:style>
  <w:style w:type="character" w:customStyle="1" w:styleId="bgrealtimechannel1">
    <w:name w:val="bgrealtimechannel1"/>
    <w:basedOn w:val="DefaultParagraphFont"/>
    <w:rsid w:val="0090785C"/>
    <w:rPr>
      <w:vanish/>
      <w:webHidden w:val="0"/>
      <w:specVanish w:val="0"/>
    </w:rPr>
  </w:style>
  <w:style w:type="character" w:customStyle="1" w:styleId="ticker4">
    <w:name w:val="ticker4"/>
    <w:basedOn w:val="DefaultParagraphFont"/>
    <w:rsid w:val="0090785C"/>
  </w:style>
  <w:style w:type="character" w:customStyle="1" w:styleId="data5">
    <w:name w:val="data5"/>
    <w:basedOn w:val="DefaultParagraphFont"/>
    <w:rsid w:val="0090785C"/>
  </w:style>
  <w:style w:type="character" w:customStyle="1" w:styleId="quotepeekbase">
    <w:name w:val="quotepeekbase"/>
    <w:basedOn w:val="DefaultParagraphFont"/>
    <w:rsid w:val="0090785C"/>
  </w:style>
  <w:style w:type="character" w:customStyle="1" w:styleId="symbol3">
    <w:name w:val="symbol3"/>
    <w:basedOn w:val="DefaultParagraphFont"/>
    <w:rsid w:val="0090785C"/>
  </w:style>
  <w:style w:type="character" w:customStyle="1" w:styleId="csssubheading21">
    <w:name w:val="csssubheading21"/>
    <w:basedOn w:val="DefaultParagraphFont"/>
    <w:rsid w:val="0090785C"/>
    <w:rPr>
      <w:rFonts w:ascii="Arial" w:hAnsi="Arial" w:cs="Arial" w:hint="default"/>
      <w:i/>
      <w:iCs/>
      <w:color w:val="283B8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0785C"/>
    <w:rPr>
      <w:rFonts w:ascii="Calibri" w:hAnsi="Calibri"/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90785C"/>
    <w:pPr>
      <w:spacing w:after="120"/>
      <w:ind w:left="360"/>
    </w:pPr>
    <w:rPr>
      <w:rFonts w:ascii="Calibri" w:hAnsi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90785C"/>
    <w:rPr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85C"/>
    <w:rPr>
      <w:rFonts w:ascii="Calibri" w:hAnsi="Calibr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85C"/>
    <w:rPr>
      <w:rFonts w:ascii="Calibri" w:hAnsi="Calibri"/>
      <w:sz w:val="18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90785C"/>
    <w:rPr>
      <w:vertAlign w:val="superscript"/>
    </w:rPr>
  </w:style>
  <w:style w:type="table" w:styleId="MediumGrid1-Accent5">
    <w:name w:val="Medium Grid 1 Accent 5"/>
    <w:basedOn w:val="TableNormal"/>
    <w:uiPriority w:val="67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A873" w:themeColor="accent5" w:themeTint="BF"/>
        <w:left w:val="single" w:sz="8" w:space="0" w:color="D5A873" w:themeColor="accent5" w:themeTint="BF"/>
        <w:bottom w:val="single" w:sz="8" w:space="0" w:color="D5A873" w:themeColor="accent5" w:themeTint="BF"/>
        <w:right w:val="single" w:sz="8" w:space="0" w:color="D5A873" w:themeColor="accent5" w:themeTint="BF"/>
        <w:insideH w:val="single" w:sz="8" w:space="0" w:color="D5A873" w:themeColor="accent5" w:themeTint="BF"/>
        <w:insideV w:val="single" w:sz="8" w:space="0" w:color="D5A87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A8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5A2" w:themeFill="accent5" w:themeFillTint="7F"/>
      </w:tcPr>
    </w:tblStylePr>
    <w:tblStylePr w:type="band1Horz">
      <w:tblPr/>
      <w:tcPr>
        <w:shd w:val="clear" w:color="auto" w:fill="E3C5A2" w:themeFill="accent5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B62E" w:themeColor="accent1"/>
        <w:left w:val="single" w:sz="8" w:space="0" w:color="E0B62E" w:themeColor="accent1"/>
        <w:bottom w:val="single" w:sz="8" w:space="0" w:color="E0B62E" w:themeColor="accent1"/>
        <w:right w:val="single" w:sz="8" w:space="0" w:color="E0B62E" w:themeColor="accent1"/>
        <w:insideH w:val="single" w:sz="8" w:space="0" w:color="E0B62E" w:themeColor="accent1"/>
        <w:insideV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18" w:space="0" w:color="E0B62E" w:themeColor="accent1"/>
          <w:right w:val="single" w:sz="8" w:space="0" w:color="E0B62E" w:themeColor="accent1"/>
          <w:insideH w:val="nil"/>
          <w:insideV w:val="single" w:sz="8" w:space="0" w:color="E0B6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H w:val="nil"/>
          <w:insideV w:val="single" w:sz="8" w:space="0" w:color="E0B6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  <w:tblStylePr w:type="band1Vert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  <w:shd w:val="clear" w:color="auto" w:fill="F7ECCB" w:themeFill="accent1" w:themeFillTint="3F"/>
      </w:tcPr>
    </w:tblStylePr>
    <w:tblStylePr w:type="band1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V w:val="single" w:sz="8" w:space="0" w:color="E0B62E" w:themeColor="accent1"/>
        </w:tcBorders>
        <w:shd w:val="clear" w:color="auto" w:fill="F7ECCB" w:themeFill="accent1" w:themeFillTint="3F"/>
      </w:tcPr>
    </w:tblStylePr>
    <w:tblStylePr w:type="band2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V w:val="single" w:sz="8" w:space="0" w:color="E0B62E" w:themeColor="accent1"/>
        </w:tcBorders>
      </w:tcPr>
    </w:tblStylePr>
  </w:style>
  <w:style w:type="paragraph" w:customStyle="1" w:styleId="TableTextBullet0">
    <w:name w:val="Table Text Bullet"/>
    <w:basedOn w:val="TableText9"/>
    <w:next w:val="Normal"/>
    <w:autoRedefine/>
    <w:qFormat/>
    <w:rsid w:val="0090785C"/>
    <w:pPr>
      <w:ind w:hanging="360"/>
    </w:pPr>
  </w:style>
  <w:style w:type="table" w:customStyle="1" w:styleId="LightGrid-Accent12">
    <w:name w:val="Light Grid - Accent 12"/>
    <w:basedOn w:val="TableNormal"/>
    <w:uiPriority w:val="62"/>
    <w:rsid w:val="0090785C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E0B62E" w:themeColor="accent1"/>
        <w:left w:val="single" w:sz="8" w:space="0" w:color="E0B62E" w:themeColor="accent1"/>
        <w:bottom w:val="single" w:sz="8" w:space="0" w:color="E0B62E" w:themeColor="accent1"/>
        <w:right w:val="single" w:sz="8" w:space="0" w:color="E0B62E" w:themeColor="accent1"/>
        <w:insideH w:val="single" w:sz="8" w:space="0" w:color="E0B62E" w:themeColor="accent1"/>
        <w:insideV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18" w:space="0" w:color="E0B62E" w:themeColor="accent1"/>
          <w:right w:val="single" w:sz="8" w:space="0" w:color="E0B62E" w:themeColor="accent1"/>
          <w:insideH w:val="nil"/>
          <w:insideV w:val="single" w:sz="8" w:space="0" w:color="E0B6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H w:val="nil"/>
          <w:insideV w:val="single" w:sz="8" w:space="0" w:color="E0B6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  <w:tblStylePr w:type="band1Vert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  <w:shd w:val="clear" w:color="auto" w:fill="F7ECCB" w:themeFill="accent1" w:themeFillTint="3F"/>
      </w:tcPr>
    </w:tblStylePr>
    <w:tblStylePr w:type="band1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V w:val="single" w:sz="8" w:space="0" w:color="E0B62E" w:themeColor="accent1"/>
        </w:tcBorders>
        <w:shd w:val="clear" w:color="auto" w:fill="F7ECCB" w:themeFill="accent1" w:themeFillTint="3F"/>
      </w:tcPr>
    </w:tblStylePr>
    <w:tblStylePr w:type="band2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V w:val="single" w:sz="8" w:space="0" w:color="E0B62E" w:themeColor="accent1"/>
        </w:tcBorders>
      </w:tcPr>
    </w:tblStylePr>
  </w:style>
  <w:style w:type="table" w:customStyle="1" w:styleId="MediumShading1-Accent15">
    <w:name w:val="Medium Shading 1 - Accent 15"/>
    <w:basedOn w:val="TableNormal"/>
    <w:uiPriority w:val="63"/>
    <w:rsid w:val="0090785C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E7C762" w:themeColor="accent1" w:themeTint="BF"/>
        <w:left w:val="single" w:sz="8" w:space="0" w:color="E7C762" w:themeColor="accent1" w:themeTint="BF"/>
        <w:bottom w:val="single" w:sz="8" w:space="0" w:color="E7C762" w:themeColor="accent1" w:themeTint="BF"/>
        <w:right w:val="single" w:sz="8" w:space="0" w:color="E7C762" w:themeColor="accent1" w:themeTint="BF"/>
        <w:insideH w:val="single" w:sz="8" w:space="0" w:color="E7C7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C762" w:themeColor="accent1" w:themeTint="BF"/>
          <w:left w:val="single" w:sz="8" w:space="0" w:color="E7C762" w:themeColor="accent1" w:themeTint="BF"/>
          <w:bottom w:val="single" w:sz="8" w:space="0" w:color="E7C762" w:themeColor="accent1" w:themeTint="BF"/>
          <w:right w:val="single" w:sz="8" w:space="0" w:color="E7C762" w:themeColor="accent1" w:themeTint="BF"/>
          <w:insideH w:val="nil"/>
          <w:insideV w:val="nil"/>
        </w:tcBorders>
        <w:shd w:val="clear" w:color="auto" w:fill="E0B6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762" w:themeColor="accent1" w:themeTint="BF"/>
          <w:left w:val="single" w:sz="8" w:space="0" w:color="E7C762" w:themeColor="accent1" w:themeTint="BF"/>
          <w:bottom w:val="single" w:sz="8" w:space="0" w:color="E7C762" w:themeColor="accent1" w:themeTint="BF"/>
          <w:right w:val="single" w:sz="8" w:space="0" w:color="E7C7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C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C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talicboldtabletext">
    <w:name w:val="italic bold table text"/>
    <w:basedOn w:val="Normal"/>
    <w:next w:val="Normal"/>
    <w:autoRedefine/>
    <w:qFormat/>
    <w:rsid w:val="0090785C"/>
    <w:rPr>
      <w:b/>
      <w:bCs/>
      <w:i/>
      <w:sz w:val="17"/>
    </w:rPr>
  </w:style>
  <w:style w:type="table" w:styleId="MediumGrid3-Accent5">
    <w:name w:val="Medium Grid 3 Accent 5"/>
    <w:basedOn w:val="TableNormal"/>
    <w:uiPriority w:val="69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1A2C4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C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20708C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C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C5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C5A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A873" w:themeColor="accent5" w:themeTint="BF"/>
        <w:left w:val="single" w:sz="8" w:space="0" w:color="D5A873" w:themeColor="accent5" w:themeTint="BF"/>
        <w:bottom w:val="single" w:sz="8" w:space="0" w:color="D5A873" w:themeColor="accent5" w:themeTint="BF"/>
        <w:right w:val="single" w:sz="8" w:space="0" w:color="D5A873" w:themeColor="accent5" w:themeTint="BF"/>
        <w:insideH w:val="single" w:sz="8" w:space="0" w:color="D5A87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708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A873" w:themeColor="accent5" w:themeTint="BF"/>
          <w:left w:val="single" w:sz="8" w:space="0" w:color="D5A873" w:themeColor="accent5" w:themeTint="BF"/>
          <w:bottom w:val="single" w:sz="8" w:space="0" w:color="D5A873" w:themeColor="accent5" w:themeTint="BF"/>
          <w:right w:val="single" w:sz="8" w:space="0" w:color="D5A8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78C45" w:themeColor="accent5"/>
        <w:left w:val="single" w:sz="8" w:space="0" w:color="C78C45" w:themeColor="accent5"/>
        <w:bottom w:val="single" w:sz="8" w:space="0" w:color="C78C45" w:themeColor="accent5"/>
        <w:right w:val="single" w:sz="8" w:space="0" w:color="C78C4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708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C45" w:themeColor="accent5"/>
          <w:left w:val="single" w:sz="8" w:space="0" w:color="C78C45" w:themeColor="accent5"/>
          <w:bottom w:val="single" w:sz="8" w:space="0" w:color="C78C45" w:themeColor="accent5"/>
          <w:right w:val="single" w:sz="8" w:space="0" w:color="C78C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C45" w:themeColor="accent5"/>
          <w:left w:val="single" w:sz="8" w:space="0" w:color="C78C45" w:themeColor="accent5"/>
          <w:bottom w:val="single" w:sz="8" w:space="0" w:color="C78C45" w:themeColor="accent5"/>
          <w:right w:val="single" w:sz="8" w:space="0" w:color="C78C45" w:themeColor="accent5"/>
        </w:tcBorders>
      </w:tcPr>
    </w:tblStylePr>
    <w:tblStylePr w:type="band1Horz">
      <w:tblPr/>
      <w:tcPr>
        <w:tcBorders>
          <w:top w:val="single" w:sz="8" w:space="0" w:color="C78C45" w:themeColor="accent5"/>
          <w:left w:val="single" w:sz="8" w:space="0" w:color="C78C45" w:themeColor="accent5"/>
          <w:bottom w:val="single" w:sz="8" w:space="0" w:color="C78C45" w:themeColor="accent5"/>
          <w:right w:val="single" w:sz="8" w:space="0" w:color="C78C45" w:themeColor="accent5"/>
        </w:tcBorders>
      </w:tcPr>
    </w:tblStylePr>
  </w:style>
  <w:style w:type="table" w:styleId="ColorfulList-Accent1">
    <w:name w:val="Colorful List Accent 1"/>
    <w:basedOn w:val="TableNormal"/>
    <w:uiPriority w:val="72"/>
    <w:rsid w:val="009078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A" w:themeFill="accent1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20708C"/>
      </w:tcPr>
    </w:tblStylePr>
    <w:tblStylePr w:type="lastRow">
      <w:rPr>
        <w:b/>
        <w:bCs/>
        <w:color w:val="C549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CCB" w:themeFill="accent1" w:themeFillTint="3F"/>
      </w:tcPr>
    </w:tblStylePr>
    <w:tblStylePr w:type="band1Horz">
      <w:tblPr/>
      <w:tcPr>
        <w:shd w:val="clear" w:color="auto" w:fill="F8F0D5" w:themeFill="accent1" w:themeFillTint="33"/>
      </w:tcPr>
    </w:tblStylePr>
  </w:style>
  <w:style w:type="table" w:customStyle="1" w:styleId="LightList-Accent11">
    <w:name w:val="Light List - Accent 11"/>
    <w:basedOn w:val="TableNormal"/>
    <w:uiPriority w:val="61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B62E" w:themeColor="accent1"/>
        <w:left w:val="single" w:sz="8" w:space="0" w:color="E0B62E" w:themeColor="accent1"/>
        <w:bottom w:val="single" w:sz="8" w:space="0" w:color="E0B62E" w:themeColor="accent1"/>
        <w:right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B6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  <w:tblStylePr w:type="band1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</w:style>
  <w:style w:type="table" w:styleId="MediumGrid2-Accent5">
    <w:name w:val="Medium Grid 2 Accent 5"/>
    <w:basedOn w:val="TableNormal"/>
    <w:uiPriority w:val="68"/>
    <w:rsid w:val="009078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78C45" w:themeColor="accent5"/>
        <w:left w:val="single" w:sz="8" w:space="0" w:color="C78C45" w:themeColor="accent5"/>
        <w:bottom w:val="single" w:sz="8" w:space="0" w:color="C78C45" w:themeColor="accent5"/>
        <w:right w:val="single" w:sz="8" w:space="0" w:color="C78C45" w:themeColor="accent5"/>
        <w:insideH w:val="single" w:sz="8" w:space="0" w:color="C78C45" w:themeColor="accent5"/>
        <w:insideV w:val="single" w:sz="8" w:space="0" w:color="C78C4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7D9" w:themeFill="accent5" w:themeFillTint="33"/>
      </w:tcPr>
    </w:tblStylePr>
    <w:tblStylePr w:type="band1Vert">
      <w:tblPr/>
      <w:tcPr>
        <w:shd w:val="clear" w:color="auto" w:fill="E3C5A2" w:themeFill="accent5" w:themeFillTint="7F"/>
      </w:tcPr>
    </w:tblStylePr>
    <w:tblStylePr w:type="band1Horz">
      <w:tblPr/>
      <w:tcPr>
        <w:tcBorders>
          <w:insideH w:val="single" w:sz="6" w:space="0" w:color="C78C45" w:themeColor="accent5"/>
          <w:insideV w:val="single" w:sz="6" w:space="0" w:color="C78C45" w:themeColor="accent5"/>
        </w:tcBorders>
        <w:shd w:val="clear" w:color="auto" w:fill="E3C5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5">
    <w:name w:val="Colorful Grid Accent 5"/>
    <w:basedOn w:val="TableNormal"/>
    <w:uiPriority w:val="73"/>
    <w:rsid w:val="009078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7D9" w:themeFill="accent5" w:themeFillTint="33"/>
    </w:tcPr>
    <w:tblStylePr w:type="firstRow">
      <w:rPr>
        <w:b/>
        <w:bCs/>
      </w:rPr>
      <w:tblPr/>
      <w:tcPr>
        <w:shd w:val="clear" w:color="auto" w:fill="20708C"/>
      </w:tcPr>
    </w:tblStylePr>
    <w:tblStylePr w:type="lastRow">
      <w:rPr>
        <w:b/>
        <w:bCs/>
        <w:color w:val="000000" w:themeColor="text1"/>
      </w:rPr>
      <w:tblPr/>
      <w:tcPr>
        <w:shd w:val="clear" w:color="auto" w:fill="E8D0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692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692E" w:themeFill="accent5" w:themeFillShade="BF"/>
      </w:tcPr>
    </w:tblStylePr>
    <w:tblStylePr w:type="band1Vert">
      <w:tblPr/>
      <w:tcPr>
        <w:shd w:val="clear" w:color="auto" w:fill="E3C5A2" w:themeFill="accent5" w:themeFillTint="7F"/>
      </w:tcPr>
    </w:tblStylePr>
    <w:tblStylePr w:type="band1Horz">
      <w:tblPr/>
      <w:tcPr>
        <w:shd w:val="clear" w:color="auto" w:fill="E3C5A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C762" w:themeColor="accent1" w:themeTint="BF"/>
        <w:left w:val="single" w:sz="8" w:space="0" w:color="E7C762" w:themeColor="accent1" w:themeTint="BF"/>
        <w:bottom w:val="single" w:sz="8" w:space="0" w:color="E7C762" w:themeColor="accent1" w:themeTint="BF"/>
        <w:right w:val="single" w:sz="8" w:space="0" w:color="E7C762" w:themeColor="accent1" w:themeTint="BF"/>
        <w:insideH w:val="single" w:sz="8" w:space="0" w:color="E7C762" w:themeColor="accent1" w:themeTint="BF"/>
        <w:insideV w:val="single" w:sz="8" w:space="0" w:color="E7C7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C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C7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A96" w:themeFill="accent1" w:themeFillTint="7F"/>
      </w:tcPr>
    </w:tblStylePr>
    <w:tblStylePr w:type="band1Horz">
      <w:tblPr/>
      <w:tcPr>
        <w:shd w:val="clear" w:color="auto" w:fill="EFDA96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unhideWhenUsed/>
    <w:rsid w:val="0090785C"/>
    <w:rPr>
      <w:color w:val="7E756C" w:themeColor="followedHyperlink"/>
      <w:u w:val="single"/>
    </w:rPr>
  </w:style>
  <w:style w:type="table" w:styleId="MediumShading1-Accent2">
    <w:name w:val="Medium Shading 1 Accent 2"/>
    <w:basedOn w:val="TableNormal"/>
    <w:uiPriority w:val="63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8962" w:themeColor="accent2" w:themeTint="BF"/>
        <w:left w:val="single" w:sz="8" w:space="0" w:color="EC8962" w:themeColor="accent2" w:themeTint="BF"/>
        <w:bottom w:val="single" w:sz="8" w:space="0" w:color="EC8962" w:themeColor="accent2" w:themeTint="BF"/>
        <w:right w:val="single" w:sz="8" w:space="0" w:color="EC8962" w:themeColor="accent2" w:themeTint="BF"/>
        <w:insideH w:val="single" w:sz="8" w:space="0" w:color="EC896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C0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962" w:themeColor="accent2" w:themeTint="BF"/>
          <w:left w:val="single" w:sz="8" w:space="0" w:color="EC8962" w:themeColor="accent2" w:themeTint="BF"/>
          <w:bottom w:val="single" w:sz="8" w:space="0" w:color="EC8962" w:themeColor="accent2" w:themeTint="BF"/>
          <w:right w:val="single" w:sz="8" w:space="0" w:color="EC896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3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3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3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8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cantSplit/>
        <w:tblHeader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3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3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3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3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9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96" w:themeFill="accent2" w:themeFillTint="7F"/>
      </w:tcPr>
    </w:tblStylePr>
  </w:style>
  <w:style w:type="table" w:styleId="ColorfulList-Accent2">
    <w:name w:val="Colorful List Accent 2"/>
    <w:basedOn w:val="TableNormal"/>
    <w:uiPriority w:val="72"/>
    <w:rsid w:val="009078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F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4917" w:themeFill="accent2" w:themeFillShade="CC"/>
      </w:tcPr>
    </w:tblStylePr>
    <w:tblStylePr w:type="lastRow">
      <w:rPr>
        <w:b/>
        <w:bCs/>
        <w:color w:val="C549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B" w:themeFill="accent2" w:themeFillTint="3F"/>
      </w:tcPr>
    </w:tblStylePr>
    <w:tblStylePr w:type="band1Horz">
      <w:tblPr/>
      <w:tcPr>
        <w:shd w:val="clear" w:color="auto" w:fill="FADFD5" w:themeFill="accent2" w:themeFillTint="33"/>
      </w:tcPr>
    </w:tblStylePr>
  </w:style>
  <w:style w:type="table" w:styleId="MediumList1-Accent2">
    <w:name w:val="Medium List 1 Accent 2"/>
    <w:basedOn w:val="TableNormal"/>
    <w:uiPriority w:val="65"/>
    <w:rsid w:val="009078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632E" w:themeColor="accent2"/>
        <w:bottom w:val="single" w:sz="8" w:space="0" w:color="E6632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32E" w:themeColor="accent2"/>
        </w:tcBorders>
      </w:tcPr>
    </w:tblStylePr>
    <w:tblStylePr w:type="lastRow">
      <w:rPr>
        <w:b/>
        <w:bCs/>
        <w:color w:val="5D5C64" w:themeColor="text2"/>
      </w:rPr>
      <w:tblPr/>
      <w:tcPr>
        <w:tcBorders>
          <w:top w:val="single" w:sz="8" w:space="0" w:color="E6632E" w:themeColor="accent2"/>
          <w:bottom w:val="single" w:sz="8" w:space="0" w:color="E663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32E" w:themeColor="accent2"/>
          <w:bottom w:val="single" w:sz="8" w:space="0" w:color="E6632E" w:themeColor="accent2"/>
        </w:tcBorders>
      </w:tcPr>
    </w:tblStylePr>
    <w:tblStylePr w:type="band1Vert">
      <w:tblPr/>
      <w:tcPr>
        <w:shd w:val="clear" w:color="auto" w:fill="F8D8CB" w:themeFill="accent2" w:themeFillTint="3F"/>
      </w:tcPr>
    </w:tblStylePr>
    <w:tblStylePr w:type="band1Horz">
      <w:tblPr/>
      <w:tcPr>
        <w:shd w:val="clear" w:color="auto" w:fill="F8D8CB" w:themeFill="accent2" w:themeFillTint="3F"/>
      </w:tcPr>
    </w:tblStylePr>
  </w:style>
  <w:style w:type="table" w:styleId="LightShading-Accent2">
    <w:name w:val="Light Shading Accent 2"/>
    <w:basedOn w:val="TableNormal"/>
    <w:uiPriority w:val="60"/>
    <w:rsid w:val="0090785C"/>
    <w:pPr>
      <w:spacing w:after="0" w:line="240" w:lineRule="auto"/>
    </w:pPr>
    <w:rPr>
      <w:color w:val="B84416" w:themeColor="accent2" w:themeShade="BF"/>
    </w:rPr>
    <w:tblPr>
      <w:tblStyleRowBandSize w:val="1"/>
      <w:tblStyleColBandSize w:val="1"/>
      <w:tblInd w:w="0" w:type="dxa"/>
      <w:tblBorders>
        <w:top w:val="single" w:sz="8" w:space="0" w:color="E6632E" w:themeColor="accent2"/>
        <w:bottom w:val="single" w:sz="8" w:space="0" w:color="E6632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32E" w:themeColor="accent2"/>
          <w:left w:val="nil"/>
          <w:bottom w:val="single" w:sz="8" w:space="0" w:color="E663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32E" w:themeColor="accent2"/>
          <w:left w:val="nil"/>
          <w:bottom w:val="single" w:sz="8" w:space="0" w:color="E663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B" w:themeFill="accent2" w:themeFillTint="3F"/>
      </w:tcPr>
    </w:tblStylePr>
  </w:style>
  <w:style w:type="table" w:styleId="ColorfulList-Accent3">
    <w:name w:val="Colorful List Accent 3"/>
    <w:basedOn w:val="TableNormal"/>
    <w:uiPriority w:val="72"/>
    <w:rsid w:val="009078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773C" w:themeFill="accent4" w:themeFillShade="CC"/>
      </w:tcPr>
    </w:tblStylePr>
    <w:tblStylePr w:type="lastRow">
      <w:rPr>
        <w:b/>
        <w:bCs/>
        <w:color w:val="5D773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1" w:themeFill="accent3" w:themeFillTint="3F"/>
      </w:tcPr>
    </w:tblStylePr>
    <w:tblStylePr w:type="band1Horz">
      <w:tblPr/>
      <w:tcPr>
        <w:shd w:val="clear" w:color="auto" w:fill="E2F2F3" w:themeFill="accent3" w:themeFillTint="33"/>
      </w:tcPr>
    </w:tblStylePr>
  </w:style>
  <w:style w:type="table" w:styleId="MediumGrid3-Accent4">
    <w:name w:val="Medium Grid 3 Accent 4"/>
    <w:basedOn w:val="TableNormal"/>
    <w:uiPriority w:val="69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7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6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6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6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6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F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FA1" w:themeFill="accent4" w:themeFillTint="7F"/>
      </w:tcPr>
    </w:tblStylePr>
  </w:style>
  <w:style w:type="table" w:customStyle="1" w:styleId="LightList-Accent12">
    <w:name w:val="Light List - Accent 12"/>
    <w:basedOn w:val="TableNormal"/>
    <w:uiPriority w:val="61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B62E" w:themeColor="accent1"/>
        <w:left w:val="single" w:sz="8" w:space="0" w:color="E0B62E" w:themeColor="accent1"/>
        <w:bottom w:val="single" w:sz="8" w:space="0" w:color="E0B62E" w:themeColor="accent1"/>
        <w:right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B6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  <w:tblStylePr w:type="band1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</w:style>
  <w:style w:type="table" w:customStyle="1" w:styleId="PRR-Table3">
    <w:name w:val="PRR-Table3"/>
    <w:basedOn w:val="TableNormal"/>
    <w:uiPriority w:val="99"/>
    <w:qFormat/>
    <w:rsid w:val="0090785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MediumGrid3-Accent1"/>
    <w:uiPriority w:val="99"/>
    <w:qFormat/>
    <w:rsid w:val="0090785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C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68C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B6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68C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B6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DA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DA96" w:themeFill="accent1" w:themeFillTint="7F"/>
      </w:tcPr>
    </w:tblStylePr>
  </w:style>
  <w:style w:type="paragraph" w:customStyle="1" w:styleId="body">
    <w:name w:val="body"/>
    <w:basedOn w:val="Normal"/>
    <w:rsid w:val="0090785C"/>
    <w:pPr>
      <w:spacing w:before="100" w:beforeAutospacing="1" w:after="100" w:afterAutospacing="1" w:line="324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LightList-Accent51">
    <w:name w:val="Light List - Accent 51"/>
    <w:rsid w:val="00907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FC6E9"/>
        <w:left w:val="single" w:sz="8" w:space="0" w:color="9FC6E9"/>
        <w:bottom w:val="single" w:sz="8" w:space="0" w:color="9FC6E9"/>
        <w:right w:val="single" w:sz="8" w:space="0" w:color="9FC6E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rPr>
        <w:tblHeader/>
      </w:trPr>
      <w:tcPr>
        <w:shd w:val="clear" w:color="auto" w:fill="9FC6E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C6E9"/>
          <w:left w:val="single" w:sz="8" w:space="0" w:color="9FC6E9"/>
          <w:bottom w:val="single" w:sz="8" w:space="0" w:color="9FC6E9"/>
          <w:right w:val="single" w:sz="8" w:space="0" w:color="9FC6E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FC6E9"/>
          <w:left w:val="single" w:sz="8" w:space="0" w:color="9FC6E9"/>
          <w:bottom w:val="single" w:sz="8" w:space="0" w:color="9FC6E9"/>
          <w:right w:val="single" w:sz="8" w:space="0" w:color="9FC6E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FC6E9"/>
          <w:left w:val="single" w:sz="8" w:space="0" w:color="9FC6E9"/>
          <w:bottom w:val="single" w:sz="8" w:space="0" w:color="9FC6E9"/>
          <w:right w:val="single" w:sz="8" w:space="0" w:color="9FC6E9"/>
        </w:tcBorders>
      </w:tcPr>
    </w:tblStylePr>
  </w:style>
  <w:style w:type="character" w:customStyle="1" w:styleId="tutorialsmainbody1">
    <w:name w:val="tutorials_mainbody1"/>
    <w:basedOn w:val="DefaultParagraphFont"/>
    <w:rsid w:val="0090785C"/>
    <w:rPr>
      <w:rFonts w:ascii="Arial" w:hAnsi="Arial" w:cs="Arial" w:hint="default"/>
      <w:i w:val="0"/>
      <w:iCs w:val="0"/>
      <w:sz w:val="18"/>
      <w:szCs w:val="18"/>
    </w:rPr>
  </w:style>
  <w:style w:type="paragraph" w:customStyle="1" w:styleId="TableTextBoldCenter">
    <w:name w:val="Table Text Bold + Center"/>
    <w:basedOn w:val="TableTextBold"/>
    <w:autoRedefine/>
    <w:qFormat/>
    <w:rsid w:val="0090785C"/>
    <w:pPr>
      <w:autoSpaceDE w:val="0"/>
      <w:autoSpaceDN w:val="0"/>
      <w:adjustRightInd w:val="0"/>
      <w:jc w:val="center"/>
    </w:pPr>
    <w:rPr>
      <w:rFonts w:eastAsia="Times New Roman"/>
      <w:bCs/>
      <w:szCs w:val="21"/>
      <w:lang w:val="en-US" w:eastAsia="en-GB"/>
    </w:rPr>
  </w:style>
  <w:style w:type="character" w:styleId="BookTitle">
    <w:name w:val="Book Title"/>
    <w:basedOn w:val="DefaultParagraphFont"/>
    <w:uiPriority w:val="33"/>
    <w:qFormat/>
    <w:rsid w:val="0090785C"/>
    <w:rPr>
      <w:b/>
      <w:bCs/>
      <w:smallCaps/>
      <w:spacing w:val="5"/>
    </w:rPr>
  </w:style>
  <w:style w:type="table" w:customStyle="1" w:styleId="MediumShading1-Accent12">
    <w:name w:val="Medium Shading 1 - Accent 12"/>
    <w:basedOn w:val="TableNormal"/>
    <w:uiPriority w:val="63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C762" w:themeColor="accent1" w:themeTint="BF"/>
        <w:left w:val="single" w:sz="8" w:space="0" w:color="E7C762" w:themeColor="accent1" w:themeTint="BF"/>
        <w:bottom w:val="single" w:sz="8" w:space="0" w:color="E7C762" w:themeColor="accent1" w:themeTint="BF"/>
        <w:right w:val="single" w:sz="8" w:space="0" w:color="E7C762" w:themeColor="accent1" w:themeTint="BF"/>
        <w:insideH w:val="single" w:sz="8" w:space="0" w:color="E7C7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C762" w:themeColor="accent1" w:themeTint="BF"/>
          <w:left w:val="single" w:sz="8" w:space="0" w:color="E7C762" w:themeColor="accent1" w:themeTint="BF"/>
          <w:bottom w:val="single" w:sz="8" w:space="0" w:color="E7C762" w:themeColor="accent1" w:themeTint="BF"/>
          <w:right w:val="single" w:sz="8" w:space="0" w:color="E7C762" w:themeColor="accent1" w:themeTint="BF"/>
          <w:insideH w:val="nil"/>
          <w:insideV w:val="nil"/>
        </w:tcBorders>
        <w:shd w:val="clear" w:color="auto" w:fill="E0B6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762" w:themeColor="accent1" w:themeTint="BF"/>
          <w:left w:val="single" w:sz="8" w:space="0" w:color="E7C762" w:themeColor="accent1" w:themeTint="BF"/>
          <w:bottom w:val="single" w:sz="8" w:space="0" w:color="E7C762" w:themeColor="accent1" w:themeTint="BF"/>
          <w:right w:val="single" w:sz="8" w:space="0" w:color="E7C7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C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C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C1C7" w:themeColor="accent3"/>
        <w:left w:val="single" w:sz="8" w:space="0" w:color="73C1C7" w:themeColor="accent3"/>
        <w:bottom w:val="single" w:sz="8" w:space="0" w:color="73C1C7" w:themeColor="accent3"/>
        <w:right w:val="single" w:sz="8" w:space="0" w:color="73C1C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C1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C1C7" w:themeColor="accent3"/>
          <w:left w:val="single" w:sz="8" w:space="0" w:color="73C1C7" w:themeColor="accent3"/>
          <w:bottom w:val="single" w:sz="8" w:space="0" w:color="73C1C7" w:themeColor="accent3"/>
          <w:right w:val="single" w:sz="8" w:space="0" w:color="73C1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C1C7" w:themeColor="accent3"/>
          <w:left w:val="single" w:sz="8" w:space="0" w:color="73C1C7" w:themeColor="accent3"/>
          <w:bottom w:val="single" w:sz="8" w:space="0" w:color="73C1C7" w:themeColor="accent3"/>
          <w:right w:val="single" w:sz="8" w:space="0" w:color="73C1C7" w:themeColor="accent3"/>
        </w:tcBorders>
      </w:tcPr>
    </w:tblStylePr>
    <w:tblStylePr w:type="band1Horz">
      <w:tblPr/>
      <w:tcPr>
        <w:tcBorders>
          <w:top w:val="single" w:sz="8" w:space="0" w:color="73C1C7" w:themeColor="accent3"/>
          <w:left w:val="single" w:sz="8" w:space="0" w:color="73C1C7" w:themeColor="accent3"/>
          <w:bottom w:val="single" w:sz="8" w:space="0" w:color="73C1C7" w:themeColor="accent3"/>
          <w:right w:val="single" w:sz="8" w:space="0" w:color="73C1C7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90785C"/>
    <w:pPr>
      <w:spacing w:after="0" w:line="240" w:lineRule="auto"/>
    </w:pPr>
    <w:rPr>
      <w:color w:val="43A0A7" w:themeColor="accent3" w:themeShade="BF"/>
    </w:rPr>
    <w:tblPr>
      <w:tblStyleRowBandSize w:val="1"/>
      <w:tblStyleColBandSize w:val="1"/>
      <w:tblInd w:w="0" w:type="dxa"/>
      <w:tblBorders>
        <w:top w:val="single" w:sz="8" w:space="0" w:color="73C1C7" w:themeColor="accent3"/>
        <w:bottom w:val="single" w:sz="8" w:space="0" w:color="73C1C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C1C7" w:themeColor="accent3"/>
          <w:left w:val="nil"/>
          <w:bottom w:val="single" w:sz="8" w:space="0" w:color="73C1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C1C7" w:themeColor="accent3"/>
          <w:left w:val="nil"/>
          <w:bottom w:val="single" w:sz="8" w:space="0" w:color="73C1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F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FF1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C1C7" w:themeColor="accent3"/>
        <w:left w:val="single" w:sz="8" w:space="0" w:color="73C1C7" w:themeColor="accent3"/>
        <w:bottom w:val="single" w:sz="8" w:space="0" w:color="73C1C7" w:themeColor="accent3"/>
        <w:right w:val="single" w:sz="8" w:space="0" w:color="73C1C7" w:themeColor="accent3"/>
        <w:insideH w:val="single" w:sz="8" w:space="0" w:color="73C1C7" w:themeColor="accent3"/>
        <w:insideV w:val="single" w:sz="8" w:space="0" w:color="73C1C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C1C7" w:themeColor="accent3"/>
          <w:left w:val="single" w:sz="8" w:space="0" w:color="73C1C7" w:themeColor="accent3"/>
          <w:bottom w:val="single" w:sz="18" w:space="0" w:color="73C1C7" w:themeColor="accent3"/>
          <w:right w:val="single" w:sz="8" w:space="0" w:color="73C1C7" w:themeColor="accent3"/>
          <w:insideH w:val="nil"/>
          <w:insideV w:val="single" w:sz="8" w:space="0" w:color="73C1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C1C7" w:themeColor="accent3"/>
          <w:left w:val="single" w:sz="8" w:space="0" w:color="73C1C7" w:themeColor="accent3"/>
          <w:bottom w:val="single" w:sz="8" w:space="0" w:color="73C1C7" w:themeColor="accent3"/>
          <w:right w:val="single" w:sz="8" w:space="0" w:color="73C1C7" w:themeColor="accent3"/>
          <w:insideH w:val="nil"/>
          <w:insideV w:val="single" w:sz="8" w:space="0" w:color="73C1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C1C7" w:themeColor="accent3"/>
          <w:left w:val="single" w:sz="8" w:space="0" w:color="73C1C7" w:themeColor="accent3"/>
          <w:bottom w:val="single" w:sz="8" w:space="0" w:color="73C1C7" w:themeColor="accent3"/>
          <w:right w:val="single" w:sz="8" w:space="0" w:color="73C1C7" w:themeColor="accent3"/>
        </w:tcBorders>
      </w:tcPr>
    </w:tblStylePr>
    <w:tblStylePr w:type="band1Vert">
      <w:tblPr/>
      <w:tcPr>
        <w:tcBorders>
          <w:top w:val="single" w:sz="8" w:space="0" w:color="73C1C7" w:themeColor="accent3"/>
          <w:left w:val="single" w:sz="8" w:space="0" w:color="73C1C7" w:themeColor="accent3"/>
          <w:bottom w:val="single" w:sz="8" w:space="0" w:color="73C1C7" w:themeColor="accent3"/>
          <w:right w:val="single" w:sz="8" w:space="0" w:color="73C1C7" w:themeColor="accent3"/>
        </w:tcBorders>
        <w:shd w:val="clear" w:color="auto" w:fill="DCEFF1" w:themeFill="accent3" w:themeFillTint="3F"/>
      </w:tcPr>
    </w:tblStylePr>
    <w:tblStylePr w:type="band1Horz">
      <w:tblPr/>
      <w:tcPr>
        <w:tcBorders>
          <w:top w:val="single" w:sz="8" w:space="0" w:color="73C1C7" w:themeColor="accent3"/>
          <w:left w:val="single" w:sz="8" w:space="0" w:color="73C1C7" w:themeColor="accent3"/>
          <w:bottom w:val="single" w:sz="8" w:space="0" w:color="73C1C7" w:themeColor="accent3"/>
          <w:right w:val="single" w:sz="8" w:space="0" w:color="73C1C7" w:themeColor="accent3"/>
          <w:insideV w:val="single" w:sz="8" w:space="0" w:color="73C1C7" w:themeColor="accent3"/>
        </w:tcBorders>
        <w:shd w:val="clear" w:color="auto" w:fill="DCEFF1" w:themeFill="accent3" w:themeFillTint="3F"/>
      </w:tcPr>
    </w:tblStylePr>
    <w:tblStylePr w:type="band2Horz">
      <w:tblPr/>
      <w:tcPr>
        <w:tcBorders>
          <w:top w:val="single" w:sz="8" w:space="0" w:color="73C1C7" w:themeColor="accent3"/>
          <w:left w:val="single" w:sz="8" w:space="0" w:color="73C1C7" w:themeColor="accent3"/>
          <w:bottom w:val="single" w:sz="8" w:space="0" w:color="73C1C7" w:themeColor="accent3"/>
          <w:right w:val="single" w:sz="8" w:space="0" w:color="73C1C7" w:themeColor="accent3"/>
          <w:insideV w:val="single" w:sz="8" w:space="0" w:color="73C1C7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0D5" w:themeColor="accent3" w:themeTint="BF"/>
        <w:left w:val="single" w:sz="8" w:space="0" w:color="96D0D5" w:themeColor="accent3" w:themeTint="BF"/>
        <w:bottom w:val="single" w:sz="8" w:space="0" w:color="96D0D5" w:themeColor="accent3" w:themeTint="BF"/>
        <w:right w:val="single" w:sz="8" w:space="0" w:color="96D0D5" w:themeColor="accent3" w:themeTint="BF"/>
        <w:insideH w:val="single" w:sz="8" w:space="0" w:color="96D0D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0D5" w:themeColor="accent3" w:themeTint="BF"/>
          <w:left w:val="single" w:sz="8" w:space="0" w:color="96D0D5" w:themeColor="accent3" w:themeTint="BF"/>
          <w:bottom w:val="single" w:sz="8" w:space="0" w:color="96D0D5" w:themeColor="accent3" w:themeTint="BF"/>
          <w:right w:val="single" w:sz="8" w:space="0" w:color="96D0D5" w:themeColor="accent3" w:themeTint="BF"/>
          <w:insideH w:val="nil"/>
          <w:insideV w:val="nil"/>
        </w:tcBorders>
        <w:shd w:val="clear" w:color="auto" w:fill="73C1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0D5" w:themeColor="accent3" w:themeTint="BF"/>
          <w:left w:val="single" w:sz="8" w:space="0" w:color="96D0D5" w:themeColor="accent3" w:themeTint="BF"/>
          <w:bottom w:val="single" w:sz="8" w:space="0" w:color="96D0D5" w:themeColor="accent3" w:themeTint="BF"/>
          <w:right w:val="single" w:sz="8" w:space="0" w:color="96D0D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F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bullet">
    <w:name w:val="Table Text bullet"/>
    <w:basedOn w:val="TableText9"/>
    <w:autoRedefine/>
    <w:qFormat/>
    <w:rsid w:val="0090785C"/>
    <w:pPr>
      <w:numPr>
        <w:numId w:val="2"/>
      </w:numPr>
      <w:ind w:left="284" w:hanging="284"/>
    </w:pPr>
  </w:style>
  <w:style w:type="paragraph" w:styleId="Caption">
    <w:name w:val="caption"/>
    <w:basedOn w:val="Normal"/>
    <w:next w:val="Normal"/>
    <w:autoRedefine/>
    <w:unhideWhenUsed/>
    <w:qFormat/>
    <w:rsid w:val="00DF5E9D"/>
    <w:rPr>
      <w:b/>
      <w:bCs/>
      <w:i/>
      <w:color w:val="000000" w:themeColor="text1"/>
      <w:sz w:val="16"/>
      <w:szCs w:val="18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0785C"/>
    <w:pPr>
      <w:ind w:left="400" w:hanging="20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90785C"/>
    <w:pPr>
      <w:ind w:left="2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785C"/>
    <w:pPr>
      <w:ind w:left="1000" w:hanging="200"/>
    </w:pPr>
    <w:rPr>
      <w:sz w:val="16"/>
    </w:rPr>
  </w:style>
  <w:style w:type="table" w:styleId="LightGrid-Accent5">
    <w:name w:val="Light Grid Accent 5"/>
    <w:basedOn w:val="TableNormal"/>
    <w:uiPriority w:val="62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78C45" w:themeColor="accent5"/>
        <w:left w:val="single" w:sz="8" w:space="0" w:color="C78C45" w:themeColor="accent5"/>
        <w:bottom w:val="single" w:sz="8" w:space="0" w:color="C78C45" w:themeColor="accent5"/>
        <w:right w:val="single" w:sz="8" w:space="0" w:color="C78C45" w:themeColor="accent5"/>
        <w:insideH w:val="single" w:sz="8" w:space="0" w:color="C78C45" w:themeColor="accent5"/>
        <w:insideV w:val="single" w:sz="8" w:space="0" w:color="C78C4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C45" w:themeColor="accent5"/>
          <w:left w:val="single" w:sz="8" w:space="0" w:color="C78C45" w:themeColor="accent5"/>
          <w:bottom w:val="single" w:sz="18" w:space="0" w:color="C78C45" w:themeColor="accent5"/>
          <w:right w:val="single" w:sz="8" w:space="0" w:color="C78C45" w:themeColor="accent5"/>
          <w:insideH w:val="nil"/>
          <w:insideV w:val="single" w:sz="8" w:space="0" w:color="C78C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C45" w:themeColor="accent5"/>
          <w:left w:val="single" w:sz="8" w:space="0" w:color="C78C45" w:themeColor="accent5"/>
          <w:bottom w:val="single" w:sz="8" w:space="0" w:color="C78C45" w:themeColor="accent5"/>
          <w:right w:val="single" w:sz="8" w:space="0" w:color="C78C45" w:themeColor="accent5"/>
          <w:insideH w:val="nil"/>
          <w:insideV w:val="single" w:sz="8" w:space="0" w:color="C78C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C45" w:themeColor="accent5"/>
          <w:left w:val="single" w:sz="8" w:space="0" w:color="C78C45" w:themeColor="accent5"/>
          <w:bottom w:val="single" w:sz="8" w:space="0" w:color="C78C45" w:themeColor="accent5"/>
          <w:right w:val="single" w:sz="8" w:space="0" w:color="C78C45" w:themeColor="accent5"/>
        </w:tcBorders>
      </w:tcPr>
    </w:tblStylePr>
    <w:tblStylePr w:type="band1Vert">
      <w:tblPr/>
      <w:tcPr>
        <w:tcBorders>
          <w:top w:val="single" w:sz="8" w:space="0" w:color="C78C45" w:themeColor="accent5"/>
          <w:left w:val="single" w:sz="8" w:space="0" w:color="C78C45" w:themeColor="accent5"/>
          <w:bottom w:val="single" w:sz="8" w:space="0" w:color="C78C45" w:themeColor="accent5"/>
          <w:right w:val="single" w:sz="8" w:space="0" w:color="C78C45" w:themeColor="accent5"/>
        </w:tcBorders>
        <w:shd w:val="clear" w:color="auto" w:fill="F1E2D0" w:themeFill="accent5" w:themeFillTint="3F"/>
      </w:tcPr>
    </w:tblStylePr>
    <w:tblStylePr w:type="band1Horz">
      <w:tblPr/>
      <w:tcPr>
        <w:tcBorders>
          <w:top w:val="single" w:sz="8" w:space="0" w:color="C78C45" w:themeColor="accent5"/>
          <w:left w:val="single" w:sz="8" w:space="0" w:color="C78C45" w:themeColor="accent5"/>
          <w:bottom w:val="single" w:sz="8" w:space="0" w:color="C78C45" w:themeColor="accent5"/>
          <w:right w:val="single" w:sz="8" w:space="0" w:color="C78C45" w:themeColor="accent5"/>
          <w:insideV w:val="single" w:sz="8" w:space="0" w:color="C78C45" w:themeColor="accent5"/>
        </w:tcBorders>
        <w:shd w:val="clear" w:color="auto" w:fill="F1E2D0" w:themeFill="accent5" w:themeFillTint="3F"/>
      </w:tcPr>
    </w:tblStylePr>
    <w:tblStylePr w:type="band2Horz">
      <w:tblPr/>
      <w:tcPr>
        <w:tcBorders>
          <w:top w:val="single" w:sz="8" w:space="0" w:color="C78C45" w:themeColor="accent5"/>
          <w:left w:val="single" w:sz="8" w:space="0" w:color="C78C45" w:themeColor="accent5"/>
          <w:bottom w:val="single" w:sz="8" w:space="0" w:color="C78C45" w:themeColor="accent5"/>
          <w:right w:val="single" w:sz="8" w:space="0" w:color="C78C45" w:themeColor="accent5"/>
          <w:insideV w:val="single" w:sz="8" w:space="0" w:color="C78C45" w:themeColor="accent5"/>
        </w:tcBorders>
      </w:tcPr>
    </w:tblStylePr>
  </w:style>
  <w:style w:type="paragraph" w:styleId="TableofFigures">
    <w:name w:val="table of figures"/>
    <w:basedOn w:val="Normal"/>
    <w:next w:val="Normal"/>
    <w:autoRedefine/>
    <w:uiPriority w:val="99"/>
    <w:unhideWhenUsed/>
    <w:rsid w:val="00DF5E9D"/>
    <w:pPr>
      <w:tabs>
        <w:tab w:val="right" w:leader="dot" w:pos="9630"/>
      </w:tabs>
    </w:pPr>
    <w:rPr>
      <w:sz w:val="16"/>
    </w:rPr>
  </w:style>
  <w:style w:type="table" w:styleId="MediumGrid1-Accent3">
    <w:name w:val="Medium Grid 1 Accent 3"/>
    <w:basedOn w:val="TableNormal"/>
    <w:uiPriority w:val="67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0D5" w:themeColor="accent3" w:themeTint="BF"/>
        <w:left w:val="single" w:sz="8" w:space="0" w:color="96D0D5" w:themeColor="accent3" w:themeTint="BF"/>
        <w:bottom w:val="single" w:sz="8" w:space="0" w:color="96D0D5" w:themeColor="accent3" w:themeTint="BF"/>
        <w:right w:val="single" w:sz="8" w:space="0" w:color="96D0D5" w:themeColor="accent3" w:themeTint="BF"/>
        <w:insideH w:val="single" w:sz="8" w:space="0" w:color="96D0D5" w:themeColor="accent3" w:themeTint="BF"/>
        <w:insideV w:val="single" w:sz="8" w:space="0" w:color="96D0D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F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0D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E3" w:themeFill="accent3" w:themeFillTint="7F"/>
      </w:tcPr>
    </w:tblStylePr>
    <w:tblStylePr w:type="band1Horz">
      <w:tblPr/>
      <w:tcPr>
        <w:shd w:val="clear" w:color="auto" w:fill="B9E0E3" w:themeFill="accent3" w:themeFillTint="7F"/>
      </w:tcPr>
    </w:tblStylePr>
  </w:style>
  <w:style w:type="table" w:customStyle="1" w:styleId="LightShading-Accent12">
    <w:name w:val="Light Shading - Accent 12"/>
    <w:basedOn w:val="TableNormal"/>
    <w:uiPriority w:val="60"/>
    <w:rsid w:val="0090785C"/>
    <w:pPr>
      <w:spacing w:after="0" w:line="240" w:lineRule="auto"/>
    </w:pPr>
    <w:rPr>
      <w:color w:val="AF8C1A" w:themeColor="accent1" w:themeShade="BF"/>
    </w:rPr>
    <w:tblPr>
      <w:tblStyleRowBandSize w:val="1"/>
      <w:tblStyleColBandSize w:val="1"/>
      <w:tblInd w:w="0" w:type="dxa"/>
      <w:tblBorders>
        <w:top w:val="single" w:sz="8" w:space="0" w:color="E0B62E" w:themeColor="accent1"/>
        <w:bottom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B62E" w:themeColor="accent1"/>
          <w:left w:val="nil"/>
          <w:bottom w:val="single" w:sz="8" w:space="0" w:color="E0B6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B62E" w:themeColor="accent1"/>
          <w:left w:val="nil"/>
          <w:bottom w:val="single" w:sz="8" w:space="0" w:color="E0B6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C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CCB" w:themeFill="accent1" w:themeFillTint="3F"/>
      </w:tcPr>
    </w:tblStylePr>
  </w:style>
  <w:style w:type="table" w:customStyle="1" w:styleId="LightGrid-Accent13">
    <w:name w:val="Light Grid - Accent 13"/>
    <w:basedOn w:val="TableNormal"/>
    <w:uiPriority w:val="62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B62E" w:themeColor="accent1"/>
        <w:left w:val="single" w:sz="8" w:space="0" w:color="E0B62E" w:themeColor="accent1"/>
        <w:bottom w:val="single" w:sz="8" w:space="0" w:color="E0B62E" w:themeColor="accent1"/>
        <w:right w:val="single" w:sz="8" w:space="0" w:color="E0B62E" w:themeColor="accent1"/>
        <w:insideH w:val="single" w:sz="8" w:space="0" w:color="E0B62E" w:themeColor="accent1"/>
        <w:insideV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18" w:space="0" w:color="E0B62E" w:themeColor="accent1"/>
          <w:right w:val="single" w:sz="8" w:space="0" w:color="E0B62E" w:themeColor="accent1"/>
          <w:insideH w:val="nil"/>
          <w:insideV w:val="single" w:sz="8" w:space="0" w:color="E0B6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H w:val="nil"/>
          <w:insideV w:val="single" w:sz="8" w:space="0" w:color="E0B6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  <w:tblStylePr w:type="band1Vert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  <w:shd w:val="clear" w:color="auto" w:fill="F7ECCB" w:themeFill="accent1" w:themeFillTint="3F"/>
      </w:tcPr>
    </w:tblStylePr>
    <w:tblStylePr w:type="band1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V w:val="single" w:sz="8" w:space="0" w:color="E0B62E" w:themeColor="accent1"/>
        </w:tcBorders>
        <w:shd w:val="clear" w:color="auto" w:fill="F7ECCB" w:themeFill="accent1" w:themeFillTint="3F"/>
      </w:tcPr>
    </w:tblStylePr>
    <w:tblStylePr w:type="band2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V w:val="single" w:sz="8" w:space="0" w:color="E0B62E" w:themeColor="accent1"/>
        </w:tcBorders>
      </w:tcPr>
    </w:tblStylePr>
  </w:style>
  <w:style w:type="table" w:customStyle="1" w:styleId="LightShading-Accent13">
    <w:name w:val="Light Shading - Accent 13"/>
    <w:basedOn w:val="TableNormal"/>
    <w:uiPriority w:val="60"/>
    <w:rsid w:val="0090785C"/>
    <w:pPr>
      <w:spacing w:after="0" w:line="240" w:lineRule="auto"/>
    </w:pPr>
    <w:rPr>
      <w:color w:val="AF8C1A" w:themeColor="accent1" w:themeShade="BF"/>
    </w:rPr>
    <w:tblPr>
      <w:tblStyleRowBandSize w:val="1"/>
      <w:tblStyleColBandSize w:val="1"/>
      <w:tblInd w:w="0" w:type="dxa"/>
      <w:tblBorders>
        <w:top w:val="single" w:sz="8" w:space="0" w:color="E0B62E" w:themeColor="accent1"/>
        <w:bottom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B62E" w:themeColor="accent1"/>
          <w:left w:val="nil"/>
          <w:bottom w:val="single" w:sz="8" w:space="0" w:color="E0B6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B62E" w:themeColor="accent1"/>
          <w:left w:val="nil"/>
          <w:bottom w:val="single" w:sz="8" w:space="0" w:color="E0B6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C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CCB" w:themeFill="accent1" w:themeFillTint="3F"/>
      </w:tcPr>
    </w:tblStylePr>
  </w:style>
  <w:style w:type="table" w:styleId="MediumGrid2-Accent1">
    <w:name w:val="Medium Grid 2 Accent 1"/>
    <w:basedOn w:val="TableNormal"/>
    <w:uiPriority w:val="68"/>
    <w:rsid w:val="009078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B62E" w:themeColor="accent1"/>
        <w:left w:val="single" w:sz="8" w:space="0" w:color="E0B62E" w:themeColor="accent1"/>
        <w:bottom w:val="single" w:sz="8" w:space="0" w:color="E0B62E" w:themeColor="accent1"/>
        <w:right w:val="single" w:sz="8" w:space="0" w:color="E0B62E" w:themeColor="accent1"/>
        <w:insideH w:val="single" w:sz="8" w:space="0" w:color="E0B62E" w:themeColor="accent1"/>
        <w:insideV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C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0D5" w:themeFill="accent1" w:themeFillTint="33"/>
      </w:tcPr>
    </w:tblStylePr>
    <w:tblStylePr w:type="band1Vert">
      <w:tblPr/>
      <w:tcPr>
        <w:shd w:val="clear" w:color="auto" w:fill="EFDA96" w:themeFill="accent1" w:themeFillTint="7F"/>
      </w:tcPr>
    </w:tblStylePr>
    <w:tblStylePr w:type="band1Horz">
      <w:tblPr/>
      <w:tcPr>
        <w:tcBorders>
          <w:insideH w:val="single" w:sz="6" w:space="0" w:color="E0B62E" w:themeColor="accent1"/>
          <w:insideV w:val="single" w:sz="6" w:space="0" w:color="E0B62E" w:themeColor="accent1"/>
        </w:tcBorders>
        <w:shd w:val="clear" w:color="auto" w:fill="EFDA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italic">
    <w:name w:val="italic"/>
    <w:basedOn w:val="Normal"/>
    <w:link w:val="italicChar"/>
    <w:autoRedefine/>
    <w:rsid w:val="0090785C"/>
    <w:rPr>
      <w:rFonts w:ascii="Trebuchet MS" w:eastAsia="Times New Roman" w:hAnsi="Trebuchet MS" w:cs="Times New Roman"/>
      <w:i/>
      <w:sz w:val="24"/>
      <w:szCs w:val="20"/>
    </w:rPr>
  </w:style>
  <w:style w:type="paragraph" w:customStyle="1" w:styleId="BookTitle3">
    <w:name w:val="Book Title3"/>
    <w:basedOn w:val="Normal"/>
    <w:autoRedefine/>
    <w:rsid w:val="0090785C"/>
    <w:pPr>
      <w:spacing w:line="360" w:lineRule="auto"/>
      <w:ind w:left="360"/>
    </w:pPr>
    <w:rPr>
      <w:rFonts w:ascii="Comic Sans MS" w:eastAsia="Times New Roman" w:hAnsi="Comic Sans MS" w:cs="Times New Roman"/>
      <w:b/>
      <w:spacing w:val="40"/>
      <w:kern w:val="28"/>
      <w:position w:val="2"/>
      <w:sz w:val="36"/>
      <w:szCs w:val="36"/>
      <w:lang w:val="en-US"/>
    </w:rPr>
  </w:style>
  <w:style w:type="paragraph" w:customStyle="1" w:styleId="Booksections">
    <w:name w:val="Book sections"/>
    <w:basedOn w:val="Heading1"/>
    <w:autoRedefine/>
    <w:rsid w:val="0090785C"/>
    <w:pPr>
      <w:keepLines w:val="0"/>
      <w:spacing w:before="0" w:line="360" w:lineRule="auto"/>
      <w:jc w:val="center"/>
    </w:pPr>
    <w:rPr>
      <w:rFonts w:ascii="Comic Sans MS" w:eastAsia="Times New Roman" w:hAnsi="Comic Sans MS" w:cs="Arial"/>
      <w:iCs/>
      <w:color w:val="auto"/>
      <w:spacing w:val="40"/>
      <w:kern w:val="28"/>
      <w:position w:val="2"/>
      <w:sz w:val="34"/>
      <w:szCs w:val="32"/>
      <w:lang w:val="en-US"/>
    </w:rPr>
  </w:style>
  <w:style w:type="paragraph" w:customStyle="1" w:styleId="StyleEmailTextGaramond">
    <w:name w:val="Style Email Text + Garamond"/>
    <w:basedOn w:val="Normal"/>
    <w:autoRedefine/>
    <w:rsid w:val="0090785C"/>
    <w:pPr>
      <w:spacing w:line="360" w:lineRule="auto"/>
    </w:pPr>
    <w:rPr>
      <w:rFonts w:ascii="Comic Sans MS" w:eastAsia="Times New Roman" w:hAnsi="Comic Sans MS" w:cs="Times New Roman"/>
      <w:spacing w:val="10"/>
      <w:kern w:val="16"/>
      <w:sz w:val="24"/>
      <w:szCs w:val="24"/>
      <w:lang w:val="en-US"/>
    </w:rPr>
  </w:style>
  <w:style w:type="paragraph" w:customStyle="1" w:styleId="Stylesidebarbold">
    <w:name w:val="Style sidebar bold"/>
    <w:basedOn w:val="Caption"/>
    <w:autoRedefine/>
    <w:rsid w:val="0090785C"/>
  </w:style>
  <w:style w:type="paragraph" w:customStyle="1" w:styleId="TableHeading">
    <w:name w:val="Table Heading"/>
    <w:basedOn w:val="Normal"/>
    <w:autoRedefine/>
    <w:rsid w:val="0090785C"/>
    <w:pPr>
      <w:spacing w:before="120" w:after="120"/>
      <w:jc w:val="center"/>
    </w:pPr>
    <w:rPr>
      <w:rFonts w:ascii="Trebuchet MS" w:eastAsia="Times New Roman" w:hAnsi="Trebuchet MS" w:cs="Times New Roman"/>
      <w:b/>
      <w:sz w:val="24"/>
      <w:szCs w:val="20"/>
      <w:lang w:val="en-US"/>
    </w:rPr>
  </w:style>
  <w:style w:type="paragraph" w:customStyle="1" w:styleId="scriptbody1">
    <w:name w:val="script body1"/>
    <w:basedOn w:val="Normal"/>
    <w:rsid w:val="0090785C"/>
    <w:pPr>
      <w:numPr>
        <w:numId w:val="3"/>
      </w:numPr>
      <w:ind w:left="-360" w:firstLine="72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ListBulletChar">
    <w:name w:val="List Bullet Char"/>
    <w:basedOn w:val="DefaultParagraphFont"/>
    <w:link w:val="ListBullet"/>
    <w:rsid w:val="0090785C"/>
    <w:rPr>
      <w:rFonts w:ascii="Trebuchet MS" w:hAnsi="Trebuchet MS"/>
      <w:szCs w:val="24"/>
    </w:rPr>
  </w:style>
  <w:style w:type="paragraph" w:customStyle="1" w:styleId="TableTextBlueBold">
    <w:name w:val="Table Text Blue Bold"/>
    <w:basedOn w:val="TableText"/>
    <w:autoRedefine/>
    <w:rsid w:val="0090785C"/>
    <w:pPr>
      <w:widowControl w:val="0"/>
      <w:tabs>
        <w:tab w:val="clear" w:pos="851"/>
      </w:tabs>
      <w:spacing w:before="40" w:after="40"/>
    </w:pPr>
    <w:rPr>
      <w:rFonts w:ascii="Trebuchet MS" w:hAnsi="Trebuchet MS"/>
      <w:b/>
      <w:bCs w:val="0"/>
      <w:color w:val="333399"/>
      <w:szCs w:val="20"/>
      <w:lang w:val="en-US" w:eastAsia="en-US"/>
    </w:rPr>
  </w:style>
  <w:style w:type="numbering" w:customStyle="1" w:styleId="Tablenumberslist">
    <w:name w:val="Table numbers list"/>
    <w:basedOn w:val="NoList"/>
    <w:rsid w:val="0090785C"/>
  </w:style>
  <w:style w:type="paragraph" w:styleId="ListBullet">
    <w:name w:val="List Bullet"/>
    <w:basedOn w:val="Normal"/>
    <w:link w:val="ListBulletChar"/>
    <w:autoRedefine/>
    <w:rsid w:val="0090785C"/>
    <w:pPr>
      <w:widowControl w:val="0"/>
      <w:autoSpaceDE w:val="0"/>
      <w:autoSpaceDN w:val="0"/>
      <w:adjustRightInd w:val="0"/>
      <w:ind w:left="-180"/>
    </w:pPr>
    <w:rPr>
      <w:rFonts w:ascii="Trebuchet MS" w:hAnsi="Trebuchet MS"/>
      <w:szCs w:val="24"/>
      <w:lang w:val="en-US"/>
    </w:rPr>
  </w:style>
  <w:style w:type="paragraph" w:customStyle="1" w:styleId="TableHeaderText">
    <w:name w:val="Table Header Text"/>
    <w:basedOn w:val="TableText"/>
    <w:autoRedefine/>
    <w:rsid w:val="0090785C"/>
    <w:pPr>
      <w:widowControl w:val="0"/>
      <w:tabs>
        <w:tab w:val="clear" w:pos="851"/>
      </w:tabs>
      <w:spacing w:before="0" w:after="0"/>
      <w:jc w:val="center"/>
    </w:pPr>
    <w:rPr>
      <w:rFonts w:ascii="Trebuchet MS" w:hAnsi="Trebuchet MS" w:cs="Arial"/>
      <w:b/>
      <w:bCs w:val="0"/>
      <w:color w:val="000000"/>
      <w:sz w:val="24"/>
      <w:szCs w:val="20"/>
      <w:lang w:val="en-US"/>
    </w:rPr>
  </w:style>
  <w:style w:type="numbering" w:styleId="1ai">
    <w:name w:val="Outline List 1"/>
    <w:basedOn w:val="NoList"/>
    <w:rsid w:val="0090785C"/>
  </w:style>
  <w:style w:type="paragraph" w:styleId="BodyTextIndent2">
    <w:name w:val="Body Text Indent 2"/>
    <w:basedOn w:val="Normal"/>
    <w:link w:val="BodyTextIndent2Char"/>
    <w:autoRedefine/>
    <w:rsid w:val="0090785C"/>
    <w:pPr>
      <w:widowControl w:val="0"/>
      <w:autoSpaceDE w:val="0"/>
      <w:autoSpaceDN w:val="0"/>
      <w:adjustRightInd w:val="0"/>
      <w:spacing w:before="120" w:after="120"/>
      <w:ind w:left="374" w:hanging="374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0785C"/>
    <w:rPr>
      <w:rFonts w:ascii="Trebuchet MS" w:eastAsia="Times New Roman" w:hAnsi="Trebuchet MS" w:cs="Times New Roman"/>
      <w:sz w:val="24"/>
      <w:szCs w:val="20"/>
    </w:rPr>
  </w:style>
  <w:style w:type="paragraph" w:customStyle="1" w:styleId="TITLEforTOC">
    <w:name w:val="TITLE for TOC"/>
    <w:basedOn w:val="Title"/>
    <w:autoRedefine/>
    <w:rsid w:val="0090785C"/>
    <w:pPr>
      <w:widowControl w:val="0"/>
      <w:pBdr>
        <w:bottom w:val="none" w:sz="0" w:space="0" w:color="auto"/>
      </w:pBdr>
      <w:autoSpaceDE w:val="0"/>
      <w:autoSpaceDN w:val="0"/>
      <w:adjustRightInd w:val="0"/>
      <w:spacing w:before="360" w:after="360"/>
      <w:contextualSpacing w:val="0"/>
      <w:jc w:val="center"/>
      <w:outlineLvl w:val="0"/>
    </w:pPr>
    <w:rPr>
      <w:rFonts w:ascii="Trebuchet MS" w:eastAsia="Times New Roman" w:hAnsi="Trebuchet MS" w:cs="Arial"/>
      <w:bCs/>
      <w:caps/>
      <w:smallCaps w:val="0"/>
      <w:color w:val="000080"/>
      <w:sz w:val="52"/>
    </w:rPr>
  </w:style>
  <w:style w:type="paragraph" w:customStyle="1" w:styleId="TableText8pt">
    <w:name w:val="Table Text + 8pt"/>
    <w:basedOn w:val="TableText"/>
    <w:autoRedefine/>
    <w:rsid w:val="0090785C"/>
    <w:pPr>
      <w:widowControl w:val="0"/>
      <w:tabs>
        <w:tab w:val="clear" w:pos="851"/>
      </w:tabs>
      <w:spacing w:before="40" w:after="40"/>
      <w:jc w:val="center"/>
    </w:pPr>
    <w:rPr>
      <w:rFonts w:ascii="Trebuchet MS" w:hAnsi="Trebuchet MS"/>
      <w:bCs w:val="0"/>
      <w:color w:val="auto"/>
      <w:sz w:val="16"/>
      <w:szCs w:val="20"/>
      <w:lang w:val="en-US" w:eastAsia="en-US"/>
    </w:rPr>
  </w:style>
  <w:style w:type="paragraph" w:customStyle="1" w:styleId="TableText8ptBold">
    <w:name w:val="Table Text + 8pt Bold"/>
    <w:basedOn w:val="TableText8pt"/>
    <w:autoRedefine/>
    <w:rsid w:val="0090785C"/>
    <w:rPr>
      <w:b/>
    </w:rPr>
  </w:style>
  <w:style w:type="paragraph" w:customStyle="1" w:styleId="TableText7pt">
    <w:name w:val="Table Text + 7pt"/>
    <w:basedOn w:val="TableText8pt"/>
    <w:autoRedefine/>
    <w:rsid w:val="0090785C"/>
    <w:pPr>
      <w:framePr w:hSpace="180" w:wrap="around" w:vAnchor="text" w:hAnchor="margin" w:xAlign="center" w:y="150"/>
    </w:pPr>
  </w:style>
  <w:style w:type="paragraph" w:customStyle="1" w:styleId="TableText6pt">
    <w:name w:val="Table Text + 6pt"/>
    <w:basedOn w:val="TableText8pt"/>
    <w:autoRedefine/>
    <w:rsid w:val="0090785C"/>
    <w:pPr>
      <w:framePr w:hSpace="180" w:wrap="around" w:vAnchor="text" w:hAnchor="margin" w:xAlign="center" w:y="150"/>
    </w:pPr>
    <w:rPr>
      <w:sz w:val="12"/>
    </w:rPr>
  </w:style>
  <w:style w:type="paragraph" w:customStyle="1" w:styleId="TableText7pt0">
    <w:name w:val="Table Text +7pt"/>
    <w:basedOn w:val="TableText8pt"/>
    <w:autoRedefine/>
    <w:rsid w:val="0090785C"/>
    <w:rPr>
      <w:sz w:val="14"/>
    </w:rPr>
  </w:style>
  <w:style w:type="paragraph" w:customStyle="1" w:styleId="StyleTableText11ptBold">
    <w:name w:val="Style Table Text + 11 pt Bold"/>
    <w:basedOn w:val="TableText"/>
    <w:autoRedefine/>
    <w:rsid w:val="0090785C"/>
    <w:pPr>
      <w:widowControl w:val="0"/>
      <w:tabs>
        <w:tab w:val="clear" w:pos="851"/>
      </w:tabs>
      <w:spacing w:before="40" w:after="40"/>
    </w:pPr>
    <w:rPr>
      <w:rFonts w:ascii="Trebuchet MS" w:hAnsi="Trebuchet MS"/>
      <w:bCs w:val="0"/>
      <w:color w:val="auto"/>
      <w:szCs w:val="20"/>
      <w:lang w:val="en-US" w:eastAsia="en-US"/>
    </w:rPr>
  </w:style>
  <w:style w:type="paragraph" w:customStyle="1" w:styleId="TableHeading8pt">
    <w:name w:val="Table Heading +8pt"/>
    <w:basedOn w:val="TableHeading"/>
    <w:autoRedefine/>
    <w:rsid w:val="0090785C"/>
  </w:style>
  <w:style w:type="paragraph" w:customStyle="1" w:styleId="SectionTitle">
    <w:name w:val="Section Title"/>
    <w:basedOn w:val="TITLEforTOC"/>
    <w:autoRedefine/>
    <w:rsid w:val="0090785C"/>
    <w:pPr>
      <w:spacing w:before="240" w:after="240"/>
    </w:pPr>
    <w:rPr>
      <w:sz w:val="44"/>
    </w:rPr>
  </w:style>
  <w:style w:type="paragraph" w:customStyle="1" w:styleId="Font9">
    <w:name w:val="Font 9"/>
    <w:basedOn w:val="Normal"/>
    <w:autoRedefine/>
    <w:rsid w:val="0090785C"/>
    <w:pPr>
      <w:widowControl w:val="0"/>
      <w:autoSpaceDE w:val="0"/>
      <w:autoSpaceDN w:val="0"/>
      <w:adjustRightInd w:val="0"/>
      <w:spacing w:before="60" w:after="60"/>
      <w:ind w:left="720"/>
    </w:pPr>
    <w:rPr>
      <w:rFonts w:ascii="Trebuchet MS" w:eastAsia="Times New Roman" w:hAnsi="Trebuchet MS" w:cs="Times New Roman"/>
      <w:szCs w:val="14"/>
    </w:rPr>
  </w:style>
  <w:style w:type="paragraph" w:customStyle="1" w:styleId="Font8">
    <w:name w:val="Font 8"/>
    <w:basedOn w:val="Normal"/>
    <w:autoRedefine/>
    <w:rsid w:val="0090785C"/>
    <w:pPr>
      <w:widowControl w:val="0"/>
      <w:autoSpaceDE w:val="0"/>
      <w:autoSpaceDN w:val="0"/>
      <w:adjustRightInd w:val="0"/>
      <w:spacing w:before="40" w:after="40"/>
    </w:pPr>
    <w:rPr>
      <w:rFonts w:ascii="Trebuchet MS" w:eastAsia="Times New Roman" w:hAnsi="Trebuchet MS" w:cs="Times New Roman"/>
      <w:sz w:val="16"/>
      <w:szCs w:val="14"/>
    </w:rPr>
  </w:style>
  <w:style w:type="paragraph" w:customStyle="1" w:styleId="TableHeading9">
    <w:name w:val="Table Heading +9"/>
    <w:basedOn w:val="TableHeading"/>
    <w:autoRedefine/>
    <w:rsid w:val="0090785C"/>
  </w:style>
  <w:style w:type="paragraph" w:customStyle="1" w:styleId="TableText90">
    <w:name w:val="Table Text + 9"/>
    <w:basedOn w:val="TableText"/>
    <w:autoRedefine/>
    <w:rsid w:val="0090785C"/>
    <w:pPr>
      <w:widowControl w:val="0"/>
      <w:tabs>
        <w:tab w:val="clear" w:pos="851"/>
      </w:tabs>
      <w:spacing w:before="40" w:after="40"/>
    </w:pPr>
    <w:rPr>
      <w:rFonts w:ascii="Trebuchet MS" w:hAnsi="Trebuchet MS"/>
      <w:bCs w:val="0"/>
      <w:color w:val="auto"/>
      <w:szCs w:val="20"/>
      <w:lang w:val="en-US" w:eastAsia="en-US"/>
    </w:rPr>
  </w:style>
  <w:style w:type="paragraph" w:customStyle="1" w:styleId="AllCaps">
    <w:name w:val="All Caps"/>
    <w:basedOn w:val="Normal"/>
    <w:autoRedefine/>
    <w:rsid w:val="0090785C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caps/>
      <w:sz w:val="24"/>
      <w:szCs w:val="20"/>
    </w:rPr>
  </w:style>
  <w:style w:type="character" w:customStyle="1" w:styleId="Underline">
    <w:name w:val="Underline"/>
    <w:basedOn w:val="DefaultParagraphFont"/>
    <w:rsid w:val="0090785C"/>
    <w:rPr>
      <w:rFonts w:ascii="Trebuchet MS" w:hAnsi="Trebuchet MS"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90785C"/>
    <w:pPr>
      <w:keepNext/>
      <w:widowControl w:val="0"/>
      <w:suppressAutoHyphens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90785C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Continued">
    <w:name w:val="Body Text Continued"/>
    <w:basedOn w:val="BodyText"/>
    <w:next w:val="BodyText"/>
    <w:rsid w:val="0090785C"/>
    <w:pPr>
      <w:widowControl w:val="0"/>
      <w:spacing w:after="240"/>
    </w:pPr>
    <w:rPr>
      <w:rFonts w:ascii="Trebuchet MS" w:eastAsia="Times New Roman" w:hAnsi="Trebuchet MS"/>
      <w:sz w:val="18"/>
      <w:szCs w:val="20"/>
    </w:rPr>
  </w:style>
  <w:style w:type="paragraph" w:customStyle="1" w:styleId="TableText0">
    <w:name w:val="TableText"/>
    <w:autoRedefine/>
    <w:rsid w:val="0090785C"/>
    <w:pPr>
      <w:spacing w:before="60" w:after="60" w:line="240" w:lineRule="auto"/>
    </w:pPr>
    <w:rPr>
      <w:rFonts w:ascii="Trebuchet MS" w:eastAsia="Times New Roman" w:hAnsi="Trebuchet MS" w:cs="Times New Roman"/>
      <w:sz w:val="20"/>
      <w:szCs w:val="20"/>
      <w:lang w:val="en-GB" w:eastAsia="en-GB"/>
    </w:rPr>
  </w:style>
  <w:style w:type="character" w:customStyle="1" w:styleId="CharChar">
    <w:name w:val="Char Char"/>
    <w:basedOn w:val="DefaultParagraphFont"/>
    <w:rsid w:val="0090785C"/>
    <w:rPr>
      <w:rFonts w:ascii="Trebuchet MS" w:hAnsi="Trebuchet MS" w:cs="Arial"/>
      <w:b/>
      <w:bCs/>
      <w:caps/>
      <w:noProof w:val="0"/>
      <w:color w:val="000080"/>
      <w:kern w:val="28"/>
      <w:sz w:val="52"/>
      <w:szCs w:val="52"/>
      <w:lang w:val="en-GB" w:eastAsia="en-US" w:bidi="ar-SA"/>
    </w:rPr>
  </w:style>
  <w:style w:type="character" w:customStyle="1" w:styleId="CharChar2">
    <w:name w:val="Char Char2"/>
    <w:basedOn w:val="DefaultParagraphFont"/>
    <w:rsid w:val="0090785C"/>
    <w:rPr>
      <w:rFonts w:ascii="Trebuchet MS" w:hAnsi="Trebuchet MS" w:cs="Arial"/>
      <w:b/>
      <w:bCs/>
      <w:noProof w:val="0"/>
      <w:sz w:val="28"/>
      <w:szCs w:val="28"/>
      <w:lang w:val="en-GB" w:eastAsia="en-US" w:bidi="ar-SA"/>
    </w:rPr>
  </w:style>
  <w:style w:type="character" w:styleId="PageNumber">
    <w:name w:val="page number"/>
    <w:basedOn w:val="DefaultParagraphFont"/>
    <w:rsid w:val="0090785C"/>
  </w:style>
  <w:style w:type="paragraph" w:customStyle="1" w:styleId="TableHeading0">
    <w:name w:val="TableHeading"/>
    <w:autoRedefine/>
    <w:rsid w:val="0090785C"/>
    <w:pPr>
      <w:tabs>
        <w:tab w:val="left" w:pos="1525"/>
      </w:tabs>
      <w:spacing w:before="100" w:after="100" w:line="240" w:lineRule="auto"/>
      <w:ind w:left="180"/>
      <w:jc w:val="center"/>
    </w:pPr>
    <w:rPr>
      <w:rFonts w:ascii="Trebuchet MS" w:eastAsia="Times New Roman" w:hAnsi="Trebuchet MS" w:cs="Times New Roman"/>
      <w:b/>
      <w:sz w:val="20"/>
      <w:szCs w:val="20"/>
      <w:lang w:val="en-GB" w:eastAsia="en-GB"/>
    </w:rPr>
  </w:style>
  <w:style w:type="character" w:customStyle="1" w:styleId="Button">
    <w:name w:val="Button"/>
    <w:basedOn w:val="DefaultParagraphFont"/>
    <w:rsid w:val="0090785C"/>
    <w:rPr>
      <w:rFonts w:ascii="Garamond" w:hAnsi="Garamond"/>
      <w:b/>
      <w:bCs/>
      <w:sz w:val="24"/>
    </w:rPr>
  </w:style>
  <w:style w:type="character" w:customStyle="1" w:styleId="StyleHeading1TrebuchetMSCharCharCharCharChar">
    <w:name w:val="Style Heading 1 + Trebuchet MS Char Char Char Char Char"/>
    <w:basedOn w:val="DefaultParagraphFont"/>
    <w:rsid w:val="0090785C"/>
    <w:rPr>
      <w:rFonts w:ascii="Garamond" w:hAnsi="Garamond"/>
      <w:b/>
      <w:bCs/>
      <w:caps/>
      <w:noProof w:val="0"/>
      <w:color w:val="003366"/>
      <w:sz w:val="52"/>
      <w:szCs w:val="36"/>
      <w:lang w:val="en-GB" w:eastAsia="en-US" w:bidi="ar-SA"/>
    </w:rPr>
  </w:style>
  <w:style w:type="character" w:customStyle="1" w:styleId="StyleStyleHeading1TrebuchetMSCharCharCharCharChar">
    <w:name w:val="Style Style Heading 1 + Trebuchet MS + Char Char Char Char Char"/>
    <w:basedOn w:val="StyleHeading1TrebuchetMSCharCharCharCharChar"/>
    <w:rsid w:val="0090785C"/>
  </w:style>
  <w:style w:type="character" w:customStyle="1" w:styleId="StyleHeading126ptCharCharCharCharChar">
    <w:name w:val="Style Heading 1 + 26 pt Char Char Char Char Char"/>
    <w:basedOn w:val="DefaultParagraphFont"/>
    <w:rsid w:val="0090785C"/>
    <w:rPr>
      <w:rFonts w:ascii="Garamond" w:hAnsi="Garamond"/>
      <w:b/>
      <w:bCs/>
      <w:noProof w:val="0"/>
      <w:color w:val="003366"/>
      <w:sz w:val="36"/>
      <w:szCs w:val="36"/>
      <w:lang w:val="en-GB" w:eastAsia="en-US" w:bidi="ar-SA"/>
    </w:rPr>
  </w:style>
  <w:style w:type="character" w:customStyle="1" w:styleId="StyleHeading1TrebuchetMSCharCharCharCharCharCharCharCharCharCharCharCharCharCharCharCharCharCharChar">
    <w:name w:val="Style Heading 1 + Trebuchet MS Char Char Char Char Char Char Char Char Char Char Char Char Char Char Char Char Char Char Char"/>
    <w:basedOn w:val="DefaultParagraphFont"/>
    <w:rsid w:val="0090785C"/>
    <w:rPr>
      <w:rFonts w:ascii="Garamond" w:hAnsi="Garamond"/>
      <w:b/>
      <w:bCs/>
      <w:caps/>
      <w:noProof w:val="0"/>
      <w:color w:val="003366"/>
      <w:sz w:val="52"/>
      <w:szCs w:val="36"/>
      <w:lang w:val="en-GB" w:eastAsia="en-US" w:bidi="ar-SA"/>
    </w:rPr>
  </w:style>
  <w:style w:type="character" w:customStyle="1" w:styleId="StyleStyleHeading1TrebuchetMSCharCharCharCharCharCharCharCharCharCharCharCharCharCharCharCharCharCharChar">
    <w:name w:val="Style Style Heading 1 + Trebuchet MS + Char Char Char Char Char Char Char Char Char Char Char Char Char Char Char Char Char Char Char"/>
    <w:basedOn w:val="StyleHeading1TrebuchetMSCharCharCharCharCharCharCharCharCharCharCharCharCharCharCharCharCharCharChar"/>
    <w:rsid w:val="0090785C"/>
  </w:style>
  <w:style w:type="character" w:customStyle="1" w:styleId="StyleHeading126ptCharCharCharCharCharCharCharCharCharCharCharCharCharCharCharCharCharCharChar">
    <w:name w:val="Style Heading 1 + 26 pt Char Char Char Char Char Char Char Char Char Char Char Char Char Char Char Char Char Char Char"/>
    <w:basedOn w:val="DefaultParagraphFont"/>
    <w:rsid w:val="0090785C"/>
    <w:rPr>
      <w:rFonts w:ascii="Garamond" w:hAnsi="Garamond"/>
      <w:b/>
      <w:bCs/>
      <w:noProof w:val="0"/>
      <w:color w:val="003366"/>
      <w:sz w:val="36"/>
      <w:szCs w:val="36"/>
      <w:lang w:val="en-GB" w:eastAsia="en-US" w:bidi="ar-SA"/>
    </w:rPr>
  </w:style>
  <w:style w:type="character" w:customStyle="1" w:styleId="StyleHeading1TrebuchetMSCharCharCharCharCharCharCharCharCharCharCharCharCharCharCharCharCharChar">
    <w:name w:val="Style Heading 1 + Trebuchet MS Char Char Char Char Char Char Char Char Char Char Char Char Char Char Char Char Char Char"/>
    <w:basedOn w:val="DefaultParagraphFont"/>
    <w:rsid w:val="0090785C"/>
    <w:rPr>
      <w:rFonts w:ascii="Garamond" w:hAnsi="Garamond"/>
      <w:b/>
      <w:bCs/>
      <w:caps/>
      <w:noProof w:val="0"/>
      <w:color w:val="003366"/>
      <w:sz w:val="52"/>
      <w:szCs w:val="36"/>
      <w:lang w:val="en-GB" w:eastAsia="en-US" w:bidi="ar-SA"/>
    </w:rPr>
  </w:style>
  <w:style w:type="character" w:customStyle="1" w:styleId="StyleStyleHeading1TrebuchetMSCharCharCharCharCharCharCharCharCharCharCharCharCharCharCharCharCharChar">
    <w:name w:val="Style Style Heading 1 + Trebuchet MS + Char Char Char Char Char Char Char Char Char Char Char Char Char Char Char Char Char Char"/>
    <w:basedOn w:val="StyleHeading1TrebuchetMSCharCharCharCharCharCharCharCharCharCharCharCharCharCharCharCharCharChar"/>
    <w:rsid w:val="0090785C"/>
  </w:style>
  <w:style w:type="character" w:customStyle="1" w:styleId="StyleHeading126ptCharCharCharCharCharCharCharCharCharCharCharCharCharCharCharCharCharChar">
    <w:name w:val="Style Heading 1 + 26 pt Char Char Char Char Char Char Char Char Char Char Char Char Char Char Char Char Char Char"/>
    <w:basedOn w:val="DefaultParagraphFont"/>
    <w:rsid w:val="0090785C"/>
    <w:rPr>
      <w:rFonts w:ascii="Garamond" w:hAnsi="Garamond"/>
      <w:b/>
      <w:bCs/>
      <w:noProof w:val="0"/>
      <w:color w:val="003366"/>
      <w:sz w:val="36"/>
      <w:szCs w:val="36"/>
      <w:lang w:val="en-GB" w:eastAsia="en-US" w:bidi="ar-SA"/>
    </w:rPr>
  </w:style>
  <w:style w:type="character" w:customStyle="1" w:styleId="StyleHeading1TrebuchetMSCharCharCharCharCharChar">
    <w:name w:val="Style Heading 1 + Trebuchet MS Char Char Char Char Char Char"/>
    <w:basedOn w:val="DefaultParagraphFont"/>
    <w:rsid w:val="0090785C"/>
    <w:rPr>
      <w:rFonts w:ascii="Garamond" w:hAnsi="Garamond"/>
      <w:b/>
      <w:bCs/>
      <w:caps/>
      <w:noProof w:val="0"/>
      <w:color w:val="003366"/>
      <w:sz w:val="52"/>
      <w:szCs w:val="36"/>
      <w:lang w:val="en-GB" w:eastAsia="en-US" w:bidi="ar-SA"/>
    </w:rPr>
  </w:style>
  <w:style w:type="character" w:customStyle="1" w:styleId="StyleStyleHeading1TrebuchetMSCharCharCharChar">
    <w:name w:val="Style Style Heading 1 + Trebuchet MS + Char Char Char Char"/>
    <w:basedOn w:val="StyleHeading1TrebuchetMSCharCharCharCharCharChar"/>
    <w:rsid w:val="0090785C"/>
  </w:style>
  <w:style w:type="character" w:customStyle="1" w:styleId="StyleHeading126ptCharCharCharChar">
    <w:name w:val="Style Heading 1 + 26 pt Char Char Char Char"/>
    <w:basedOn w:val="DefaultParagraphFont"/>
    <w:rsid w:val="0090785C"/>
    <w:rPr>
      <w:rFonts w:ascii="Garamond" w:hAnsi="Garamond"/>
      <w:b/>
      <w:bCs/>
      <w:noProof w:val="0"/>
      <w:color w:val="003366"/>
      <w:sz w:val="36"/>
      <w:szCs w:val="36"/>
      <w:lang w:val="en-GB" w:eastAsia="en-US" w:bidi="ar-SA"/>
    </w:rPr>
  </w:style>
  <w:style w:type="character" w:customStyle="1" w:styleId="StyleHeading1TrebuchetMSCharCharCharCharCharCharCharCharCharCharCharCharCharChar">
    <w:name w:val="Style Heading 1 + Trebuchet MS Char Char Char Char Char Char Char Char Char Char Char Char Char Char"/>
    <w:basedOn w:val="DefaultParagraphFont"/>
    <w:rsid w:val="0090785C"/>
    <w:rPr>
      <w:rFonts w:ascii="Garamond" w:hAnsi="Garamond"/>
      <w:b/>
      <w:bCs/>
      <w:caps/>
      <w:noProof w:val="0"/>
      <w:color w:val="003366"/>
      <w:sz w:val="52"/>
      <w:szCs w:val="36"/>
      <w:lang w:val="en-GB" w:eastAsia="en-US" w:bidi="ar-SA"/>
    </w:rPr>
  </w:style>
  <w:style w:type="character" w:customStyle="1" w:styleId="StyleStyleHeading1TrebuchetMSCharCharCharCharCharCharCharCharCharCharCharCharCharChar">
    <w:name w:val="Style Style Heading 1 + Trebuchet MS + Char Char Char Char Char Char Char Char Char Char Char Char Char Char"/>
    <w:basedOn w:val="StyleHeading1TrebuchetMSCharCharCharCharCharCharCharCharCharCharCharCharCharChar"/>
    <w:rsid w:val="0090785C"/>
  </w:style>
  <w:style w:type="character" w:customStyle="1" w:styleId="StyleHeading126ptCharCharCharCharCharCharCharCharCharCharCharCharCharChar">
    <w:name w:val="Style Heading 1 + 26 pt Char Char Char Char Char Char Char Char Char Char Char Char Char Char"/>
    <w:basedOn w:val="DefaultParagraphFont"/>
    <w:rsid w:val="0090785C"/>
    <w:rPr>
      <w:rFonts w:ascii="Garamond" w:hAnsi="Garamond"/>
      <w:b/>
      <w:bCs/>
      <w:noProof w:val="0"/>
      <w:color w:val="003366"/>
      <w:sz w:val="36"/>
      <w:szCs w:val="36"/>
      <w:lang w:val="en-GB" w:eastAsia="en-US" w:bidi="ar-SA"/>
    </w:rPr>
  </w:style>
  <w:style w:type="character" w:customStyle="1" w:styleId="StyleHeading1TrebuchetMSCharCharCharCharCharCharCharCharCharCharCharCharCharCharChar">
    <w:name w:val="Style Heading 1 + Trebuchet MS Char Char Char Char Char Char Char Char Char Char Char Char Char Char Char"/>
    <w:basedOn w:val="DefaultParagraphFont"/>
    <w:rsid w:val="0090785C"/>
    <w:rPr>
      <w:rFonts w:ascii="Garamond" w:hAnsi="Garamond"/>
      <w:b/>
      <w:bCs/>
      <w:caps/>
      <w:noProof w:val="0"/>
      <w:color w:val="003366"/>
      <w:sz w:val="52"/>
      <w:szCs w:val="36"/>
      <w:lang w:val="en-GB" w:eastAsia="en-US" w:bidi="ar-SA"/>
    </w:rPr>
  </w:style>
  <w:style w:type="character" w:customStyle="1" w:styleId="StyleStyleHeading1TrebuchetMSCharCharCharCharCharCharCharCharCharCharCharCharCharCharChar">
    <w:name w:val="Style Style Heading 1 + Trebuchet MS + Char Char Char Char Char Char Char Char Char Char Char Char Char Char Char"/>
    <w:basedOn w:val="StyleHeading1TrebuchetMSCharCharCharCharCharCharCharCharCharCharCharCharCharCharChar"/>
    <w:rsid w:val="0090785C"/>
  </w:style>
  <w:style w:type="character" w:customStyle="1" w:styleId="StyleHeading126ptCharCharCharCharCharCharCharCharCharCharCharCharCharCharChar">
    <w:name w:val="Style Heading 1 + 26 pt Char Char Char Char Char Char Char Char Char Char Char Char Char Char Char"/>
    <w:basedOn w:val="DefaultParagraphFont"/>
    <w:rsid w:val="0090785C"/>
    <w:rPr>
      <w:rFonts w:ascii="Garamond" w:hAnsi="Garamond"/>
      <w:b/>
      <w:bCs/>
      <w:noProof w:val="0"/>
      <w:color w:val="003366"/>
      <w:sz w:val="36"/>
      <w:szCs w:val="36"/>
      <w:lang w:val="en-GB" w:eastAsia="en-US" w:bidi="ar-SA"/>
    </w:rPr>
  </w:style>
  <w:style w:type="paragraph" w:styleId="ListNumber">
    <w:name w:val="List Number"/>
    <w:basedOn w:val="Normal"/>
    <w:autoRedefine/>
    <w:rsid w:val="0090785C"/>
    <w:pPr>
      <w:widowControl w:val="0"/>
      <w:tabs>
        <w:tab w:val="num" w:pos="360"/>
      </w:tabs>
      <w:autoSpaceDE w:val="0"/>
      <w:autoSpaceDN w:val="0"/>
      <w:adjustRightInd w:val="0"/>
      <w:spacing w:before="60" w:after="60"/>
      <w:ind w:left="360" w:hanging="360"/>
    </w:pPr>
    <w:rPr>
      <w:rFonts w:ascii="Trebuchet MS" w:eastAsia="Times New Roman" w:hAnsi="Trebuchet MS" w:cs="Times New Roman"/>
      <w:sz w:val="24"/>
      <w:szCs w:val="20"/>
    </w:rPr>
  </w:style>
  <w:style w:type="character" w:customStyle="1" w:styleId="BoldText">
    <w:name w:val="BoldText"/>
    <w:basedOn w:val="DefaultParagraphFont"/>
    <w:rsid w:val="0090785C"/>
    <w:rPr>
      <w:rFonts w:ascii="Trebuchet MS" w:hAnsi="Trebuchet MS"/>
      <w:b/>
      <w:sz w:val="20"/>
      <w:szCs w:val="20"/>
    </w:rPr>
  </w:style>
  <w:style w:type="paragraph" w:customStyle="1" w:styleId="Heading1a">
    <w:name w:val="Heading 1a"/>
    <w:basedOn w:val="Heading1"/>
    <w:link w:val="Heading1aChar"/>
    <w:autoRedefine/>
    <w:rsid w:val="0090785C"/>
    <w:pPr>
      <w:keepLines w:val="0"/>
      <w:widowControl w:val="0"/>
      <w:autoSpaceDE w:val="0"/>
      <w:autoSpaceDN w:val="0"/>
      <w:adjustRightInd w:val="0"/>
      <w:spacing w:before="0"/>
      <w:ind w:left="113"/>
      <w:jc w:val="center"/>
    </w:pPr>
    <w:rPr>
      <w:rFonts w:ascii="Trebuchet MS" w:eastAsia="Times New Roman" w:hAnsi="Trebuchet MS" w:cs="Arial"/>
      <w:b w:val="0"/>
      <w:bCs w:val="0"/>
      <w:iCs/>
      <w:color w:val="003366"/>
      <w:sz w:val="44"/>
      <w:szCs w:val="42"/>
      <w:u w:val="single"/>
      <w:lang w:val="en-US"/>
    </w:rPr>
  </w:style>
  <w:style w:type="paragraph" w:customStyle="1" w:styleId="Heading2a">
    <w:name w:val="Heading 2a"/>
    <w:basedOn w:val="Heading2"/>
    <w:link w:val="Heading2aChar1"/>
    <w:autoRedefine/>
    <w:rsid w:val="0090785C"/>
    <w:pPr>
      <w:keepNext w:val="0"/>
      <w:keepLines w:val="0"/>
      <w:widowControl w:val="0"/>
      <w:autoSpaceDE w:val="0"/>
      <w:autoSpaceDN w:val="0"/>
      <w:adjustRightInd w:val="0"/>
      <w:ind w:left="113"/>
      <w:jc w:val="center"/>
    </w:pPr>
    <w:rPr>
      <w:rFonts w:ascii="Trebuchet MS" w:eastAsia="Times New Roman" w:hAnsi="Trebuchet MS" w:cs="Arial"/>
      <w:iCs/>
      <w:color w:val="auto"/>
      <w:sz w:val="34"/>
      <w:szCs w:val="34"/>
      <w:lang w:val="en-US"/>
    </w:rPr>
  </w:style>
  <w:style w:type="character" w:customStyle="1" w:styleId="Heading2aChar">
    <w:name w:val="Heading 2a Char"/>
    <w:basedOn w:val="DefaultParagraphFont"/>
    <w:rsid w:val="0090785C"/>
    <w:rPr>
      <w:rFonts w:ascii="Trebuchet MS" w:hAnsi="Trebuchet MS" w:cs="Arial"/>
      <w:b/>
      <w:bCs/>
      <w:iCs/>
      <w:noProof w:val="0"/>
      <w:sz w:val="32"/>
      <w:szCs w:val="32"/>
      <w:lang w:val="en-GB" w:eastAsia="en-US" w:bidi="ar-SA"/>
    </w:rPr>
  </w:style>
  <w:style w:type="paragraph" w:customStyle="1" w:styleId="BodyText15">
    <w:name w:val="Body Text 1.5"/>
    <w:basedOn w:val="Normal"/>
    <w:rsid w:val="0090785C"/>
    <w:pPr>
      <w:widowControl w:val="0"/>
      <w:suppressAutoHyphens/>
      <w:autoSpaceDE w:val="0"/>
      <w:autoSpaceDN w:val="0"/>
      <w:adjustRightInd w:val="0"/>
      <w:spacing w:after="240"/>
      <w:ind w:firstLine="21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90785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0785C"/>
    <w:rPr>
      <w:rFonts w:ascii="Tahoma" w:eastAsia="Times New Roman" w:hAnsi="Tahoma" w:cs="Tahoma"/>
      <w:sz w:val="18"/>
      <w:szCs w:val="24"/>
    </w:rPr>
  </w:style>
  <w:style w:type="paragraph" w:styleId="BodyText3">
    <w:name w:val="Body Text 3"/>
    <w:basedOn w:val="Normal"/>
    <w:link w:val="BodyText3Char"/>
    <w:rsid w:val="0090785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90785C"/>
    <w:rPr>
      <w:rFonts w:ascii="Tahoma" w:eastAsia="Times New Roman" w:hAnsi="Tahoma" w:cs="Tahoma"/>
      <w:sz w:val="16"/>
      <w:szCs w:val="24"/>
    </w:rPr>
  </w:style>
  <w:style w:type="numbering" w:customStyle="1" w:styleId="AlphabetList">
    <w:name w:val="Alphabet List"/>
    <w:basedOn w:val="NoList"/>
    <w:rsid w:val="0090785C"/>
  </w:style>
  <w:style w:type="numbering" w:customStyle="1" w:styleId="NumberedList0">
    <w:name w:val="Numbered List"/>
    <w:basedOn w:val="NoList"/>
    <w:rsid w:val="0090785C"/>
  </w:style>
  <w:style w:type="numbering" w:customStyle="1" w:styleId="StyleNumbered">
    <w:name w:val="Style Numbered"/>
    <w:basedOn w:val="NoList"/>
    <w:rsid w:val="0090785C"/>
  </w:style>
  <w:style w:type="numbering" w:customStyle="1" w:styleId="i">
    <w:name w:val="i"/>
    <w:aliases w:val="ii,iii,..."/>
    <w:basedOn w:val="NoList"/>
    <w:rsid w:val="0090785C"/>
  </w:style>
  <w:style w:type="numbering" w:customStyle="1" w:styleId="iList">
    <w:name w:val="i. List"/>
    <w:basedOn w:val="NoList"/>
    <w:rsid w:val="0090785C"/>
  </w:style>
  <w:style w:type="character" w:customStyle="1" w:styleId="italicChar">
    <w:name w:val="italic Char"/>
    <w:basedOn w:val="DefaultParagraphFont"/>
    <w:link w:val="italic"/>
    <w:rsid w:val="0090785C"/>
    <w:rPr>
      <w:rFonts w:ascii="Trebuchet MS" w:eastAsia="Times New Roman" w:hAnsi="Trebuchet MS" w:cs="Times New Roman"/>
      <w:i/>
      <w:sz w:val="24"/>
      <w:szCs w:val="20"/>
      <w:lang w:val="en-GB"/>
    </w:rPr>
  </w:style>
  <w:style w:type="paragraph" w:customStyle="1" w:styleId="blueitalic">
    <w:name w:val="blue italic"/>
    <w:basedOn w:val="Normal"/>
    <w:link w:val="blueitalicChar"/>
    <w:autoRedefine/>
    <w:rsid w:val="0090785C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b/>
      <w:i/>
      <w:color w:val="0000FF"/>
      <w:sz w:val="24"/>
      <w:szCs w:val="20"/>
    </w:rPr>
  </w:style>
  <w:style w:type="character" w:customStyle="1" w:styleId="blueitalicChar">
    <w:name w:val="blue italic Char"/>
    <w:basedOn w:val="DefaultParagraphFont"/>
    <w:link w:val="blueitalic"/>
    <w:rsid w:val="0090785C"/>
    <w:rPr>
      <w:rFonts w:ascii="Trebuchet MS" w:eastAsia="Times New Roman" w:hAnsi="Trebuchet MS" w:cs="Times New Roman"/>
      <w:b/>
      <w:i/>
      <w:color w:val="0000FF"/>
      <w:sz w:val="24"/>
      <w:szCs w:val="20"/>
      <w:lang w:val="en-GB"/>
    </w:rPr>
  </w:style>
  <w:style w:type="paragraph" w:customStyle="1" w:styleId="reditalic">
    <w:name w:val="red italic"/>
    <w:basedOn w:val="italic"/>
    <w:link w:val="reditalicChar"/>
    <w:autoRedefine/>
    <w:rsid w:val="0090785C"/>
    <w:pPr>
      <w:widowControl w:val="0"/>
      <w:autoSpaceDE w:val="0"/>
      <w:autoSpaceDN w:val="0"/>
      <w:adjustRightInd w:val="0"/>
      <w:ind w:right="-30"/>
    </w:pPr>
    <w:rPr>
      <w:b/>
      <w:color w:val="FF0000"/>
      <w:lang w:val="en-US"/>
    </w:rPr>
  </w:style>
  <w:style w:type="character" w:customStyle="1" w:styleId="reditalicChar">
    <w:name w:val="red italic Char"/>
    <w:basedOn w:val="italicChar"/>
    <w:link w:val="reditalic"/>
    <w:rsid w:val="0090785C"/>
    <w:rPr>
      <w:b/>
      <w:color w:val="FF0000"/>
    </w:rPr>
  </w:style>
  <w:style w:type="paragraph" w:customStyle="1" w:styleId="greenitalic">
    <w:name w:val="green italic"/>
    <w:basedOn w:val="italic"/>
    <w:link w:val="greenitalicChar"/>
    <w:autoRedefine/>
    <w:rsid w:val="0090785C"/>
    <w:pPr>
      <w:widowControl w:val="0"/>
      <w:autoSpaceDE w:val="0"/>
      <w:autoSpaceDN w:val="0"/>
      <w:adjustRightInd w:val="0"/>
      <w:ind w:right="-30"/>
    </w:pPr>
    <w:rPr>
      <w:b/>
      <w:color w:val="008000"/>
      <w:lang w:val="en-US"/>
    </w:rPr>
  </w:style>
  <w:style w:type="character" w:customStyle="1" w:styleId="greenitalicChar">
    <w:name w:val="green italic Char"/>
    <w:basedOn w:val="italicChar"/>
    <w:link w:val="greenitalic"/>
    <w:rsid w:val="0090785C"/>
    <w:rPr>
      <w:b/>
      <w:color w:val="008000"/>
    </w:rPr>
  </w:style>
  <w:style w:type="character" w:customStyle="1" w:styleId="Heading3Char1">
    <w:name w:val="Heading 3 Char1"/>
    <w:basedOn w:val="DefaultParagraphFont"/>
    <w:rsid w:val="0090785C"/>
    <w:rPr>
      <w:rFonts w:ascii="Trebuchet MS" w:hAnsi="Trebuchet MS" w:cs="Arial"/>
      <w:b/>
      <w:sz w:val="26"/>
      <w:szCs w:val="26"/>
      <w:lang w:val="en-GB" w:eastAsia="en-US" w:bidi="ar-SA"/>
    </w:rPr>
  </w:style>
  <w:style w:type="character" w:customStyle="1" w:styleId="Heading2aChar1">
    <w:name w:val="Heading 2a Char1"/>
    <w:basedOn w:val="Heading2Char"/>
    <w:link w:val="Heading2a"/>
    <w:rsid w:val="0090785C"/>
    <w:rPr>
      <w:rFonts w:ascii="Trebuchet MS" w:eastAsia="Times New Roman" w:hAnsi="Trebuchet MS" w:cs="Arial"/>
      <w:iCs/>
      <w:sz w:val="34"/>
      <w:szCs w:val="34"/>
    </w:rPr>
  </w:style>
  <w:style w:type="character" w:customStyle="1" w:styleId="TableTextBoldChar">
    <w:name w:val="Table Text Bold Char"/>
    <w:basedOn w:val="DefaultParagraphFont"/>
    <w:link w:val="TableTextBold"/>
    <w:rsid w:val="00330555"/>
    <w:rPr>
      <w:rFonts w:ascii="Calibri" w:eastAsiaTheme="majorEastAsia" w:hAnsi="Calibri" w:cstheme="majorBidi"/>
      <w:b/>
      <w:color w:val="000000" w:themeColor="text1"/>
      <w:sz w:val="18"/>
      <w:szCs w:val="20"/>
      <w:lang w:val="en-GB"/>
    </w:rPr>
  </w:style>
  <w:style w:type="paragraph" w:customStyle="1" w:styleId="Heading4Appendix">
    <w:name w:val="Heading 4 Appendix"/>
    <w:basedOn w:val="Heading4"/>
    <w:autoRedefine/>
    <w:rsid w:val="0090785C"/>
    <w:pPr>
      <w:keepLines w:val="0"/>
      <w:widowControl w:val="0"/>
      <w:autoSpaceDE w:val="0"/>
      <w:autoSpaceDN w:val="0"/>
      <w:adjustRightInd w:val="0"/>
      <w:spacing w:before="240"/>
    </w:pPr>
    <w:rPr>
      <w:rFonts w:ascii="Trebuchet MS" w:hAnsi="Trebuchet MS" w:cs="Times New Roman"/>
      <w:i w:val="0"/>
      <w:iCs w:val="0"/>
      <w:color w:val="auto"/>
      <w:sz w:val="28"/>
      <w:szCs w:val="28"/>
    </w:rPr>
  </w:style>
  <w:style w:type="paragraph" w:customStyle="1" w:styleId="Heading5Appendix">
    <w:name w:val="Heading 5 Appendix"/>
    <w:basedOn w:val="Heading5"/>
    <w:autoRedefine/>
    <w:rsid w:val="0090785C"/>
    <w:pPr>
      <w:keepNext w:val="0"/>
      <w:keepLines w:val="0"/>
      <w:widowControl w:val="0"/>
      <w:tabs>
        <w:tab w:val="num" w:pos="720"/>
      </w:tabs>
      <w:autoSpaceDE w:val="0"/>
      <w:autoSpaceDN w:val="0"/>
      <w:adjustRightInd w:val="0"/>
      <w:spacing w:before="0" w:after="120"/>
      <w:ind w:left="360" w:hanging="360"/>
    </w:pPr>
    <w:rPr>
      <w:rFonts w:ascii="Trebuchet MS" w:eastAsia="Times New Roman" w:hAnsi="Trebuchet MS" w:cs="Times New Roman"/>
      <w:bCs/>
      <w:iCs/>
      <w:color w:val="auto"/>
      <w:sz w:val="24"/>
      <w:szCs w:val="24"/>
    </w:rPr>
  </w:style>
  <w:style w:type="paragraph" w:customStyle="1" w:styleId="StyleHeading5NotBoldItalic">
    <w:name w:val="Style Heading 5 + Not Bold Italic"/>
    <w:basedOn w:val="Heading5"/>
    <w:rsid w:val="0090785C"/>
    <w:pPr>
      <w:keepNext w:val="0"/>
      <w:keepLines w:val="0"/>
      <w:widowControl w:val="0"/>
      <w:tabs>
        <w:tab w:val="num" w:pos="720"/>
      </w:tabs>
      <w:autoSpaceDE w:val="0"/>
      <w:autoSpaceDN w:val="0"/>
      <w:adjustRightInd w:val="0"/>
      <w:spacing w:before="240" w:after="60"/>
      <w:ind w:left="360" w:hanging="360"/>
    </w:pPr>
    <w:rPr>
      <w:rFonts w:ascii="Trebuchet MS" w:eastAsia="Times New Roman" w:hAnsi="Trebuchet MS" w:cs="Times New Roman"/>
      <w:color w:val="auto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0785C"/>
    <w:rPr>
      <w:rFonts w:ascii="Trebuchet MS" w:eastAsia="Times New Roman" w:hAnsi="Trebuchet MS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785C"/>
    <w:rPr>
      <w:rFonts w:ascii="Trebuchet MS" w:eastAsia="Times New Roman" w:hAnsi="Trebuchet MS"/>
      <w:b/>
      <w:bCs/>
      <w:sz w:val="20"/>
    </w:rPr>
  </w:style>
  <w:style w:type="character" w:customStyle="1" w:styleId="Style7">
    <w:name w:val="Style7"/>
    <w:basedOn w:val="DefaultParagraphFont"/>
    <w:rsid w:val="0090785C"/>
  </w:style>
  <w:style w:type="character" w:customStyle="1" w:styleId="Heading1aChar">
    <w:name w:val="Heading 1a Char"/>
    <w:basedOn w:val="Heading1Char"/>
    <w:link w:val="Heading1a"/>
    <w:rsid w:val="0090785C"/>
    <w:rPr>
      <w:rFonts w:ascii="Trebuchet MS" w:eastAsia="Times New Roman" w:hAnsi="Trebuchet MS" w:cs="Arial"/>
      <w:iCs/>
      <w:color w:val="003366"/>
      <w:sz w:val="44"/>
      <w:szCs w:val="42"/>
      <w:u w:val="single"/>
    </w:rPr>
  </w:style>
  <w:style w:type="character" w:customStyle="1" w:styleId="Heading11">
    <w:name w:val="Heading 11"/>
    <w:basedOn w:val="DefaultParagraphFont"/>
    <w:rsid w:val="0090785C"/>
    <w:rPr>
      <w:b/>
      <w:bCs/>
      <w:color w:val="003366"/>
      <w:sz w:val="42"/>
      <w:szCs w:val="42"/>
      <w:lang w:val="en-US"/>
    </w:rPr>
  </w:style>
  <w:style w:type="character" w:customStyle="1" w:styleId="CharChar21">
    <w:name w:val="Char Char21"/>
    <w:basedOn w:val="DefaultParagraphFont"/>
    <w:rsid w:val="0090785C"/>
    <w:rPr>
      <w:rFonts w:ascii="Trebuchet MS" w:hAnsi="Trebuchet MS" w:cs="Arial"/>
      <w:b/>
      <w:bCs/>
      <w:iCs/>
      <w:sz w:val="34"/>
      <w:szCs w:val="34"/>
      <w:lang w:val="en-US" w:eastAsia="en-US" w:bidi="ar-SA"/>
    </w:rPr>
  </w:style>
  <w:style w:type="character" w:customStyle="1" w:styleId="CharChar19">
    <w:name w:val="Char Char19"/>
    <w:basedOn w:val="DefaultParagraphFont"/>
    <w:rsid w:val="0090785C"/>
    <w:rPr>
      <w:rFonts w:ascii="Trebuchet MS" w:hAnsi="Trebuchet MS"/>
      <w:b/>
      <w:bCs/>
      <w:sz w:val="24"/>
      <w:szCs w:val="24"/>
      <w:u w:val="single"/>
      <w:lang w:val="en-GB" w:eastAsia="en-US" w:bidi="ar-SA"/>
    </w:rPr>
  </w:style>
  <w:style w:type="character" w:customStyle="1" w:styleId="CharChar18">
    <w:name w:val="Char Char18"/>
    <w:basedOn w:val="DefaultParagraphFont"/>
    <w:rsid w:val="0090785C"/>
    <w:rPr>
      <w:rFonts w:ascii="Trebuchet MS" w:hAnsi="Trebuchet MS"/>
      <w:bCs/>
      <w:iCs/>
      <w:sz w:val="24"/>
      <w:szCs w:val="24"/>
      <w:u w:val="single"/>
      <w:lang w:val="en-GB" w:eastAsia="en-US" w:bidi="ar-SA"/>
    </w:rPr>
  </w:style>
  <w:style w:type="character" w:customStyle="1" w:styleId="CharChar16">
    <w:name w:val="Char Char16"/>
    <w:basedOn w:val="DefaultParagraphFont"/>
    <w:rsid w:val="0090785C"/>
    <w:rPr>
      <w:rFonts w:ascii="Trebuchet MS" w:hAnsi="Trebuchet MS"/>
      <w:u w:val="single"/>
      <w:lang w:val="en-US" w:eastAsia="en-US" w:bidi="ar-SA"/>
    </w:rPr>
  </w:style>
  <w:style w:type="paragraph" w:customStyle="1" w:styleId="BookTitle1">
    <w:name w:val="Book Title1"/>
    <w:basedOn w:val="Normal"/>
    <w:autoRedefine/>
    <w:rsid w:val="0090785C"/>
    <w:pPr>
      <w:spacing w:line="360" w:lineRule="auto"/>
      <w:ind w:left="360"/>
    </w:pPr>
    <w:rPr>
      <w:rFonts w:ascii="Comic Sans MS" w:eastAsia="Times New Roman" w:hAnsi="Comic Sans MS" w:cs="Times New Roman"/>
      <w:b/>
      <w:spacing w:val="40"/>
      <w:kern w:val="28"/>
      <w:position w:val="2"/>
      <w:sz w:val="36"/>
      <w:szCs w:val="36"/>
      <w:lang w:val="en-US"/>
    </w:rPr>
  </w:style>
  <w:style w:type="character" w:customStyle="1" w:styleId="CharChar9">
    <w:name w:val="Char Char9"/>
    <w:basedOn w:val="DefaultParagraphFont"/>
    <w:rsid w:val="0090785C"/>
    <w:rPr>
      <w:rFonts w:ascii="Trebuchet MS" w:hAnsi="Trebuchet MS"/>
      <w:sz w:val="22"/>
      <w:szCs w:val="24"/>
      <w:lang w:bidi="ar-SA"/>
    </w:rPr>
  </w:style>
  <w:style w:type="character" w:customStyle="1" w:styleId="CharChar20">
    <w:name w:val="Char Char20"/>
    <w:basedOn w:val="DefaultParagraphFont"/>
    <w:rsid w:val="0090785C"/>
    <w:rPr>
      <w:rFonts w:ascii="Trebuchet MS" w:hAnsi="Trebuchet MS" w:cs="Arial"/>
      <w:b/>
      <w:sz w:val="26"/>
      <w:szCs w:val="26"/>
      <w:lang w:val="en-GB" w:eastAsia="en-US" w:bidi="ar-SA"/>
    </w:rPr>
  </w:style>
  <w:style w:type="character" w:customStyle="1" w:styleId="NormalWebChar">
    <w:name w:val="Normal (Web) Char"/>
    <w:basedOn w:val="DefaultParagraphFont"/>
    <w:link w:val="NormalWeb"/>
    <w:rsid w:val="009078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urrentlyincurrentnode1">
    <w:name w:val="currentlyin_currentnode1"/>
    <w:basedOn w:val="DefaultParagraphFont"/>
    <w:rsid w:val="0090785C"/>
    <w:rPr>
      <w:rFonts w:ascii="Verdana" w:hAnsi="Verdana" w:hint="default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rsid w:val="0090785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90785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0785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90785C"/>
    <w:rPr>
      <w:rFonts w:ascii="Arial" w:eastAsia="Times New Roman" w:hAnsi="Arial" w:cs="Arial"/>
      <w:vanish/>
      <w:sz w:val="16"/>
      <w:szCs w:val="16"/>
    </w:rPr>
  </w:style>
  <w:style w:type="paragraph" w:customStyle="1" w:styleId="BookTitle2">
    <w:name w:val="Book Title2"/>
    <w:basedOn w:val="Normal"/>
    <w:autoRedefine/>
    <w:rsid w:val="0090785C"/>
    <w:pPr>
      <w:spacing w:line="360" w:lineRule="auto"/>
      <w:ind w:left="360"/>
    </w:pPr>
    <w:rPr>
      <w:rFonts w:ascii="Comic Sans MS" w:eastAsia="Times New Roman" w:hAnsi="Comic Sans MS" w:cs="Times New Roman"/>
      <w:b/>
      <w:spacing w:val="40"/>
      <w:kern w:val="28"/>
      <w:position w:val="2"/>
      <w:sz w:val="36"/>
      <w:szCs w:val="36"/>
      <w:lang w:val="en-US"/>
    </w:rPr>
  </w:style>
  <w:style w:type="character" w:customStyle="1" w:styleId="CharChar25">
    <w:name w:val="Char Char25"/>
    <w:basedOn w:val="DefaultParagraphFont"/>
    <w:rsid w:val="0090785C"/>
    <w:rPr>
      <w:rFonts w:ascii="Trebuchet MS" w:hAnsi="Trebuchet MS"/>
      <w:bCs/>
      <w:iCs/>
      <w:sz w:val="24"/>
      <w:szCs w:val="24"/>
      <w:lang w:val="en-GB" w:eastAsia="en-US" w:bidi="ar-SA"/>
    </w:rPr>
  </w:style>
  <w:style w:type="character" w:customStyle="1" w:styleId="CharChar26">
    <w:name w:val="Char Char26"/>
    <w:basedOn w:val="DefaultParagraphFont"/>
    <w:rsid w:val="0090785C"/>
    <w:rPr>
      <w:rFonts w:ascii="Trebuchet MS" w:hAnsi="Trebuchet MS"/>
      <w:b/>
      <w:bCs/>
      <w:sz w:val="24"/>
      <w:szCs w:val="24"/>
      <w:u w:val="single"/>
      <w:lang w:val="en-GB" w:eastAsia="en-US" w:bidi="ar-SA"/>
    </w:rPr>
  </w:style>
  <w:style w:type="character" w:customStyle="1" w:styleId="CharChar27">
    <w:name w:val="Char Char27"/>
    <w:basedOn w:val="DefaultParagraphFont"/>
    <w:rsid w:val="0090785C"/>
    <w:rPr>
      <w:rFonts w:ascii="Trebuchet MS" w:hAnsi="Trebuchet MS" w:cs="Arial"/>
      <w:b/>
      <w:sz w:val="26"/>
      <w:szCs w:val="26"/>
      <w:lang w:val="en-GB" w:eastAsia="en-US" w:bidi="ar-SA"/>
    </w:rPr>
  </w:style>
  <w:style w:type="character" w:customStyle="1" w:styleId="CharChar28">
    <w:name w:val="Char Char28"/>
    <w:basedOn w:val="DefaultParagraphFont"/>
    <w:rsid w:val="0090785C"/>
    <w:rPr>
      <w:rFonts w:ascii="Trebuchet MS" w:hAnsi="Trebuchet MS" w:cs="Arial"/>
      <w:b/>
      <w:bCs/>
      <w:iCs/>
      <w:sz w:val="34"/>
      <w:szCs w:val="34"/>
      <w:lang w:val="en-US" w:eastAsia="en-US" w:bidi="ar-SA"/>
    </w:rPr>
  </w:style>
  <w:style w:type="character" w:customStyle="1" w:styleId="CharChar29">
    <w:name w:val="Char Char29"/>
    <w:basedOn w:val="DefaultParagraphFont"/>
    <w:rsid w:val="0090785C"/>
    <w:rPr>
      <w:rFonts w:ascii="Trebuchet MS" w:hAnsi="Trebuchet MS" w:cs="Arial"/>
      <w:b/>
      <w:bCs/>
      <w:iCs/>
      <w:sz w:val="34"/>
      <w:szCs w:val="34"/>
      <w:lang w:val="en-US" w:eastAsia="en-US" w:bidi="ar-SA"/>
    </w:rPr>
  </w:style>
  <w:style w:type="character" w:customStyle="1" w:styleId="CharChar23">
    <w:name w:val="Char Char23"/>
    <w:basedOn w:val="DefaultParagraphFont"/>
    <w:rsid w:val="0090785C"/>
    <w:rPr>
      <w:rFonts w:ascii="Trebuchet MS" w:hAnsi="Trebuchet MS"/>
      <w:u w:val="single"/>
      <w:lang w:val="en-US" w:eastAsia="en-US" w:bidi="ar-SA"/>
    </w:rPr>
  </w:style>
  <w:style w:type="character" w:customStyle="1" w:styleId="CharChar24">
    <w:name w:val="Char Char24"/>
    <w:basedOn w:val="DefaultParagraphFont"/>
    <w:rsid w:val="0090785C"/>
    <w:rPr>
      <w:rFonts w:ascii="Trebuchet MS" w:hAnsi="Trebuchet MS"/>
      <w:b/>
      <w:sz w:val="24"/>
      <w:lang w:val="en-US" w:eastAsia="en-US" w:bidi="ar-SA"/>
    </w:rPr>
  </w:style>
  <w:style w:type="character" w:customStyle="1" w:styleId="CharChar22">
    <w:name w:val="Char Char22"/>
    <w:basedOn w:val="DefaultParagraphFont"/>
    <w:rsid w:val="0090785C"/>
    <w:rPr>
      <w:rFonts w:ascii="Trebuchet MS" w:hAnsi="Trebuchet MS"/>
      <w:spacing w:val="40"/>
      <w:kern w:val="28"/>
      <w:position w:val="2"/>
      <w:sz w:val="18"/>
      <w:szCs w:val="24"/>
      <w:lang w:val="en-US" w:eastAsia="en-US" w:bidi="ar-SA"/>
    </w:rPr>
  </w:style>
  <w:style w:type="paragraph" w:customStyle="1" w:styleId="BulletMindTree">
    <w:name w:val="BulletMindTree"/>
    <w:basedOn w:val="Normal"/>
    <w:link w:val="BulletMindTreeChar"/>
    <w:rsid w:val="0090785C"/>
    <w:pPr>
      <w:numPr>
        <w:numId w:val="4"/>
      </w:numPr>
      <w:spacing w:after="100" w:afterAutospacing="1" w:line="30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ulletMindTreeChar">
    <w:name w:val="BulletMindTree Char"/>
    <w:basedOn w:val="DefaultParagraphFont"/>
    <w:link w:val="BulletMindTree"/>
    <w:rsid w:val="0090785C"/>
    <w:rPr>
      <w:rFonts w:ascii="Arial" w:eastAsia="Times New Roman" w:hAnsi="Arial" w:cs="Times New Roman"/>
      <w:sz w:val="24"/>
      <w:szCs w:val="20"/>
    </w:rPr>
  </w:style>
  <w:style w:type="character" w:customStyle="1" w:styleId="NotesTextChar">
    <w:name w:val="Notes Text Char"/>
    <w:basedOn w:val="DefaultParagraphFont"/>
    <w:link w:val="NotesText"/>
    <w:locked/>
    <w:rsid w:val="0090785C"/>
    <w:rPr>
      <w:rFonts w:ascii="Corbel" w:eastAsia="Times New Roman" w:hAnsi="Corbel"/>
      <w:b/>
      <w:i/>
      <w:iCs/>
      <w:szCs w:val="20"/>
    </w:rPr>
  </w:style>
  <w:style w:type="paragraph" w:customStyle="1" w:styleId="NotesText">
    <w:name w:val="Notes Text"/>
    <w:basedOn w:val="Normal"/>
    <w:link w:val="NotesTextChar"/>
    <w:autoRedefine/>
    <w:rsid w:val="0090785C"/>
    <w:pPr>
      <w:tabs>
        <w:tab w:val="left" w:pos="851"/>
      </w:tabs>
      <w:autoSpaceDE w:val="0"/>
      <w:autoSpaceDN w:val="0"/>
      <w:adjustRightInd w:val="0"/>
    </w:pPr>
    <w:rPr>
      <w:rFonts w:ascii="Corbel" w:eastAsia="Times New Roman" w:hAnsi="Corbel"/>
      <w:b/>
      <w:i/>
      <w:iCs/>
      <w:szCs w:val="20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90785C"/>
    <w:rPr>
      <w:rFonts w:ascii="Tahoma" w:hAnsi="Tahoma" w:cs="Tahoma"/>
      <w:sz w:val="16"/>
      <w:szCs w:val="16"/>
    </w:rPr>
  </w:style>
  <w:style w:type="paragraph" w:customStyle="1" w:styleId="HeadingB">
    <w:name w:val="HeadingB"/>
    <w:basedOn w:val="Default"/>
    <w:next w:val="Default"/>
    <w:uiPriority w:val="99"/>
    <w:rsid w:val="0090785C"/>
  </w:style>
  <w:style w:type="paragraph" w:customStyle="1" w:styleId="HeadingA">
    <w:name w:val="HeadingA"/>
    <w:basedOn w:val="Default"/>
    <w:next w:val="Default"/>
    <w:uiPriority w:val="99"/>
    <w:rsid w:val="0090785C"/>
  </w:style>
  <w:style w:type="paragraph" w:customStyle="1" w:styleId="tbody">
    <w:name w:val="tbody"/>
    <w:basedOn w:val="Default"/>
    <w:next w:val="Default"/>
    <w:uiPriority w:val="99"/>
    <w:rsid w:val="0090785C"/>
  </w:style>
  <w:style w:type="paragraph" w:customStyle="1" w:styleId="tbody1">
    <w:name w:val="tbody1"/>
    <w:basedOn w:val="Default"/>
    <w:next w:val="Default"/>
    <w:uiPriority w:val="99"/>
    <w:rsid w:val="0090785C"/>
  </w:style>
  <w:style w:type="paragraph" w:customStyle="1" w:styleId="Body0">
    <w:name w:val="Body"/>
    <w:basedOn w:val="Default"/>
    <w:next w:val="Default"/>
    <w:uiPriority w:val="99"/>
    <w:rsid w:val="0090785C"/>
  </w:style>
  <w:style w:type="character" w:styleId="Emphasis">
    <w:name w:val="Emphasis"/>
    <w:basedOn w:val="DefaultParagraphFont"/>
    <w:uiPriority w:val="20"/>
    <w:qFormat/>
    <w:rsid w:val="0090785C"/>
    <w:rPr>
      <w:i/>
      <w:iCs/>
    </w:rPr>
  </w:style>
  <w:style w:type="paragraph" w:customStyle="1" w:styleId="homebottom">
    <w:name w:val="homebottom"/>
    <w:basedOn w:val="Normal"/>
    <w:rsid w:val="00907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dtitle">
    <w:name w:val="tdtitle"/>
    <w:basedOn w:val="DefaultParagraphFont"/>
    <w:rsid w:val="0090785C"/>
  </w:style>
  <w:style w:type="character" w:customStyle="1" w:styleId="mw-headline">
    <w:name w:val="mw-headline"/>
    <w:basedOn w:val="DefaultParagraphFont"/>
    <w:rsid w:val="0090785C"/>
  </w:style>
  <w:style w:type="table" w:styleId="LightGrid-Accent6">
    <w:name w:val="Light Grid Accent 6"/>
    <w:basedOn w:val="TableNormal"/>
    <w:uiPriority w:val="62"/>
    <w:rsid w:val="00907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A076" w:themeColor="accent6"/>
        <w:left w:val="single" w:sz="8" w:space="0" w:color="BCA076" w:themeColor="accent6"/>
        <w:bottom w:val="single" w:sz="8" w:space="0" w:color="BCA076" w:themeColor="accent6"/>
        <w:right w:val="single" w:sz="8" w:space="0" w:color="BCA076" w:themeColor="accent6"/>
        <w:insideH w:val="single" w:sz="8" w:space="0" w:color="BCA076" w:themeColor="accent6"/>
        <w:insideV w:val="single" w:sz="8" w:space="0" w:color="BCA07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A076" w:themeColor="accent6"/>
          <w:left w:val="single" w:sz="8" w:space="0" w:color="BCA076" w:themeColor="accent6"/>
          <w:bottom w:val="single" w:sz="18" w:space="0" w:color="BCA076" w:themeColor="accent6"/>
          <w:right w:val="single" w:sz="8" w:space="0" w:color="BCA076" w:themeColor="accent6"/>
          <w:insideH w:val="nil"/>
          <w:insideV w:val="single" w:sz="8" w:space="0" w:color="BCA0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A076" w:themeColor="accent6"/>
          <w:left w:val="single" w:sz="8" w:space="0" w:color="BCA076" w:themeColor="accent6"/>
          <w:bottom w:val="single" w:sz="8" w:space="0" w:color="BCA076" w:themeColor="accent6"/>
          <w:right w:val="single" w:sz="8" w:space="0" w:color="BCA076" w:themeColor="accent6"/>
          <w:insideH w:val="nil"/>
          <w:insideV w:val="single" w:sz="8" w:space="0" w:color="BCA0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A076" w:themeColor="accent6"/>
          <w:left w:val="single" w:sz="8" w:space="0" w:color="BCA076" w:themeColor="accent6"/>
          <w:bottom w:val="single" w:sz="8" w:space="0" w:color="BCA076" w:themeColor="accent6"/>
          <w:right w:val="single" w:sz="8" w:space="0" w:color="BCA076" w:themeColor="accent6"/>
        </w:tcBorders>
      </w:tcPr>
    </w:tblStylePr>
    <w:tblStylePr w:type="band1Vert">
      <w:tblPr/>
      <w:tcPr>
        <w:tcBorders>
          <w:top w:val="single" w:sz="8" w:space="0" w:color="BCA076" w:themeColor="accent6"/>
          <w:left w:val="single" w:sz="8" w:space="0" w:color="BCA076" w:themeColor="accent6"/>
          <w:bottom w:val="single" w:sz="8" w:space="0" w:color="BCA076" w:themeColor="accent6"/>
          <w:right w:val="single" w:sz="8" w:space="0" w:color="BCA076" w:themeColor="accent6"/>
        </w:tcBorders>
        <w:shd w:val="clear" w:color="auto" w:fill="EEE7DC" w:themeFill="accent6" w:themeFillTint="3F"/>
      </w:tcPr>
    </w:tblStylePr>
    <w:tblStylePr w:type="band1Horz">
      <w:tblPr/>
      <w:tcPr>
        <w:tcBorders>
          <w:top w:val="single" w:sz="8" w:space="0" w:color="BCA076" w:themeColor="accent6"/>
          <w:left w:val="single" w:sz="8" w:space="0" w:color="BCA076" w:themeColor="accent6"/>
          <w:bottom w:val="single" w:sz="8" w:space="0" w:color="BCA076" w:themeColor="accent6"/>
          <w:right w:val="single" w:sz="8" w:space="0" w:color="BCA076" w:themeColor="accent6"/>
          <w:insideV w:val="single" w:sz="8" w:space="0" w:color="BCA076" w:themeColor="accent6"/>
        </w:tcBorders>
        <w:shd w:val="clear" w:color="auto" w:fill="EEE7DC" w:themeFill="accent6" w:themeFillTint="3F"/>
      </w:tcPr>
    </w:tblStylePr>
    <w:tblStylePr w:type="band2Horz">
      <w:tblPr/>
      <w:tcPr>
        <w:tcBorders>
          <w:top w:val="single" w:sz="8" w:space="0" w:color="BCA076" w:themeColor="accent6"/>
          <w:left w:val="single" w:sz="8" w:space="0" w:color="BCA076" w:themeColor="accent6"/>
          <w:bottom w:val="single" w:sz="8" w:space="0" w:color="BCA076" w:themeColor="accent6"/>
          <w:right w:val="single" w:sz="8" w:space="0" w:color="BCA076" w:themeColor="accent6"/>
          <w:insideV w:val="single" w:sz="8" w:space="0" w:color="BCA076" w:themeColor="accent6"/>
        </w:tcBorders>
      </w:tcPr>
    </w:tblStylePr>
  </w:style>
  <w:style w:type="paragraph" w:customStyle="1" w:styleId="Formulas">
    <w:name w:val="Formulas"/>
    <w:basedOn w:val="Normal"/>
    <w:link w:val="FormulasChar"/>
    <w:autoRedefine/>
    <w:rsid w:val="0090785C"/>
    <w:pPr>
      <w:tabs>
        <w:tab w:val="left" w:pos="851"/>
      </w:tabs>
      <w:spacing w:line="276" w:lineRule="auto"/>
      <w:jc w:val="center"/>
    </w:pPr>
    <w:rPr>
      <w:rFonts w:eastAsia="Calibri" w:cs="Times New Roman"/>
      <w:b/>
      <w:szCs w:val="20"/>
    </w:rPr>
  </w:style>
  <w:style w:type="character" w:customStyle="1" w:styleId="FormulasChar">
    <w:name w:val="Formulas Char"/>
    <w:basedOn w:val="Heading3Char"/>
    <w:link w:val="Formulas"/>
    <w:locked/>
    <w:rsid w:val="0090785C"/>
    <w:rPr>
      <w:rFonts w:eastAsia="Calibri" w:cs="Times New Roman"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351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B798" w:themeColor="accent6" w:themeTint="BF"/>
        <w:left w:val="single" w:sz="8" w:space="0" w:color="CCB798" w:themeColor="accent6" w:themeTint="BF"/>
        <w:bottom w:val="single" w:sz="8" w:space="0" w:color="CCB798" w:themeColor="accent6" w:themeTint="BF"/>
        <w:right w:val="single" w:sz="8" w:space="0" w:color="CCB798" w:themeColor="accent6" w:themeTint="BF"/>
        <w:insideH w:val="single" w:sz="8" w:space="0" w:color="CCB79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B798" w:themeColor="accent6" w:themeTint="BF"/>
          <w:left w:val="single" w:sz="8" w:space="0" w:color="CCB798" w:themeColor="accent6" w:themeTint="BF"/>
          <w:bottom w:val="single" w:sz="8" w:space="0" w:color="CCB798" w:themeColor="accent6" w:themeTint="BF"/>
          <w:right w:val="single" w:sz="8" w:space="0" w:color="CCB798" w:themeColor="accent6" w:themeTint="BF"/>
          <w:insideH w:val="nil"/>
          <w:insideV w:val="nil"/>
        </w:tcBorders>
        <w:shd w:val="clear" w:color="auto" w:fill="BCA0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798" w:themeColor="accent6" w:themeTint="BF"/>
          <w:left w:val="single" w:sz="8" w:space="0" w:color="CCB798" w:themeColor="accent6" w:themeTint="BF"/>
          <w:bottom w:val="single" w:sz="8" w:space="0" w:color="CCB798" w:themeColor="accent6" w:themeTint="BF"/>
          <w:right w:val="single" w:sz="8" w:space="0" w:color="CCB7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7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7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DefaultParagraphFont"/>
    <w:rsid w:val="00891E96"/>
  </w:style>
  <w:style w:type="table" w:customStyle="1" w:styleId="LightGrid-Accent14">
    <w:name w:val="Light Grid - Accent 14"/>
    <w:basedOn w:val="TableNormal"/>
    <w:uiPriority w:val="62"/>
    <w:rsid w:val="00891E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B62E" w:themeColor="accent1"/>
        <w:left w:val="single" w:sz="8" w:space="0" w:color="E0B62E" w:themeColor="accent1"/>
        <w:bottom w:val="single" w:sz="8" w:space="0" w:color="E0B62E" w:themeColor="accent1"/>
        <w:right w:val="single" w:sz="8" w:space="0" w:color="E0B62E" w:themeColor="accent1"/>
        <w:insideH w:val="single" w:sz="8" w:space="0" w:color="E0B62E" w:themeColor="accent1"/>
        <w:insideV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18" w:space="0" w:color="E0B62E" w:themeColor="accent1"/>
          <w:right w:val="single" w:sz="8" w:space="0" w:color="E0B62E" w:themeColor="accent1"/>
          <w:insideH w:val="nil"/>
          <w:insideV w:val="single" w:sz="8" w:space="0" w:color="E0B6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H w:val="nil"/>
          <w:insideV w:val="single" w:sz="8" w:space="0" w:color="E0B6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  <w:tblStylePr w:type="band1Vert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  <w:shd w:val="clear" w:color="auto" w:fill="F7ECCB" w:themeFill="accent1" w:themeFillTint="3F"/>
      </w:tcPr>
    </w:tblStylePr>
    <w:tblStylePr w:type="band1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V w:val="single" w:sz="8" w:space="0" w:color="E0B62E" w:themeColor="accent1"/>
        </w:tcBorders>
        <w:shd w:val="clear" w:color="auto" w:fill="F7ECCB" w:themeFill="accent1" w:themeFillTint="3F"/>
      </w:tcPr>
    </w:tblStylePr>
    <w:tblStylePr w:type="band2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V w:val="single" w:sz="8" w:space="0" w:color="E0B62E" w:themeColor="accent1"/>
        </w:tcBorders>
      </w:tcPr>
    </w:tblStylePr>
  </w:style>
  <w:style w:type="table" w:customStyle="1" w:styleId="LightList-Accent13">
    <w:name w:val="Light List - Accent 13"/>
    <w:basedOn w:val="TableNormal"/>
    <w:uiPriority w:val="61"/>
    <w:rsid w:val="00891E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B62E" w:themeColor="accent1"/>
        <w:left w:val="single" w:sz="8" w:space="0" w:color="E0B62E" w:themeColor="accent1"/>
        <w:bottom w:val="single" w:sz="8" w:space="0" w:color="E0B62E" w:themeColor="accent1"/>
        <w:right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B6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  <w:tblStylePr w:type="band1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</w:style>
  <w:style w:type="table" w:customStyle="1" w:styleId="LightShading-Accent14">
    <w:name w:val="Light Shading - Accent 14"/>
    <w:basedOn w:val="TableNormal"/>
    <w:uiPriority w:val="60"/>
    <w:rsid w:val="001E501B"/>
    <w:pPr>
      <w:spacing w:after="0" w:line="240" w:lineRule="auto"/>
    </w:pPr>
    <w:rPr>
      <w:color w:val="AF8C1A" w:themeColor="accent1" w:themeShade="BF"/>
    </w:rPr>
    <w:tblPr>
      <w:tblStyleRowBandSize w:val="1"/>
      <w:tblStyleColBandSize w:val="1"/>
      <w:tblInd w:w="0" w:type="dxa"/>
      <w:tblBorders>
        <w:top w:val="single" w:sz="8" w:space="0" w:color="E0B62E" w:themeColor="accent1"/>
        <w:bottom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B62E" w:themeColor="accent1"/>
          <w:left w:val="nil"/>
          <w:bottom w:val="single" w:sz="8" w:space="0" w:color="E0B6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B62E" w:themeColor="accent1"/>
          <w:left w:val="nil"/>
          <w:bottom w:val="single" w:sz="8" w:space="0" w:color="E0B6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C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CCB" w:themeFill="accent1" w:themeFillTint="3F"/>
      </w:tcPr>
    </w:tblStylePr>
  </w:style>
  <w:style w:type="table" w:customStyle="1" w:styleId="LightGrid-Accent15">
    <w:name w:val="Light Grid - Accent 15"/>
    <w:basedOn w:val="TableNormal"/>
    <w:uiPriority w:val="62"/>
    <w:rsid w:val="00296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B62E" w:themeColor="accent1"/>
        <w:left w:val="single" w:sz="8" w:space="0" w:color="E0B62E" w:themeColor="accent1"/>
        <w:bottom w:val="single" w:sz="8" w:space="0" w:color="E0B62E" w:themeColor="accent1"/>
        <w:right w:val="single" w:sz="8" w:space="0" w:color="E0B62E" w:themeColor="accent1"/>
        <w:insideH w:val="single" w:sz="8" w:space="0" w:color="E0B62E" w:themeColor="accent1"/>
        <w:insideV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18" w:space="0" w:color="E0B62E" w:themeColor="accent1"/>
          <w:right w:val="single" w:sz="8" w:space="0" w:color="E0B62E" w:themeColor="accent1"/>
          <w:insideH w:val="nil"/>
          <w:insideV w:val="single" w:sz="8" w:space="0" w:color="E0B6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H w:val="nil"/>
          <w:insideV w:val="single" w:sz="8" w:space="0" w:color="E0B6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  <w:tblStylePr w:type="band1Vert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  <w:shd w:val="clear" w:color="auto" w:fill="F7ECCB" w:themeFill="accent1" w:themeFillTint="3F"/>
      </w:tcPr>
    </w:tblStylePr>
    <w:tblStylePr w:type="band1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V w:val="single" w:sz="8" w:space="0" w:color="E0B62E" w:themeColor="accent1"/>
        </w:tcBorders>
        <w:shd w:val="clear" w:color="auto" w:fill="F7ECCB" w:themeFill="accent1" w:themeFillTint="3F"/>
      </w:tcPr>
    </w:tblStylePr>
    <w:tblStylePr w:type="band2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V w:val="single" w:sz="8" w:space="0" w:color="E0B62E" w:themeColor="accent1"/>
        </w:tcBorders>
      </w:tcPr>
    </w:tblStylePr>
  </w:style>
  <w:style w:type="table" w:customStyle="1" w:styleId="MediumShading1-Accent13">
    <w:name w:val="Medium Shading 1 - Accent 13"/>
    <w:basedOn w:val="TableNormal"/>
    <w:uiPriority w:val="63"/>
    <w:rsid w:val="00296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C762" w:themeColor="accent1" w:themeTint="BF"/>
        <w:left w:val="single" w:sz="8" w:space="0" w:color="E7C762" w:themeColor="accent1" w:themeTint="BF"/>
        <w:bottom w:val="single" w:sz="8" w:space="0" w:color="E7C762" w:themeColor="accent1" w:themeTint="BF"/>
        <w:right w:val="single" w:sz="8" w:space="0" w:color="E7C762" w:themeColor="accent1" w:themeTint="BF"/>
        <w:insideH w:val="single" w:sz="8" w:space="0" w:color="E7C7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C762" w:themeColor="accent1" w:themeTint="BF"/>
          <w:left w:val="single" w:sz="8" w:space="0" w:color="E7C762" w:themeColor="accent1" w:themeTint="BF"/>
          <w:bottom w:val="single" w:sz="8" w:space="0" w:color="E7C762" w:themeColor="accent1" w:themeTint="BF"/>
          <w:right w:val="single" w:sz="8" w:space="0" w:color="E7C762" w:themeColor="accent1" w:themeTint="BF"/>
          <w:insideH w:val="nil"/>
          <w:insideV w:val="nil"/>
        </w:tcBorders>
        <w:shd w:val="clear" w:color="auto" w:fill="E0B6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762" w:themeColor="accent1" w:themeTint="BF"/>
          <w:left w:val="single" w:sz="8" w:space="0" w:color="E7C762" w:themeColor="accent1" w:themeTint="BF"/>
          <w:bottom w:val="single" w:sz="8" w:space="0" w:color="E7C762" w:themeColor="accent1" w:themeTint="BF"/>
          <w:right w:val="single" w:sz="8" w:space="0" w:color="E7C7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C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C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6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C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C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C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6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C1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C1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C1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6">
    <w:name w:val="Light Grid - Accent 16"/>
    <w:basedOn w:val="TableNormal"/>
    <w:uiPriority w:val="62"/>
    <w:rsid w:val="00296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B62E" w:themeColor="accent1"/>
        <w:left w:val="single" w:sz="8" w:space="0" w:color="E0B62E" w:themeColor="accent1"/>
        <w:bottom w:val="single" w:sz="8" w:space="0" w:color="E0B62E" w:themeColor="accent1"/>
        <w:right w:val="single" w:sz="8" w:space="0" w:color="E0B62E" w:themeColor="accent1"/>
        <w:insideH w:val="single" w:sz="8" w:space="0" w:color="E0B62E" w:themeColor="accent1"/>
        <w:insideV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18" w:space="0" w:color="E0B62E" w:themeColor="accent1"/>
          <w:right w:val="single" w:sz="8" w:space="0" w:color="E0B62E" w:themeColor="accent1"/>
          <w:insideH w:val="nil"/>
          <w:insideV w:val="single" w:sz="8" w:space="0" w:color="E0B6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H w:val="nil"/>
          <w:insideV w:val="single" w:sz="8" w:space="0" w:color="E0B6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  <w:tblStylePr w:type="band1Vert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  <w:shd w:val="clear" w:color="auto" w:fill="F7ECCB" w:themeFill="accent1" w:themeFillTint="3F"/>
      </w:tcPr>
    </w:tblStylePr>
    <w:tblStylePr w:type="band1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V w:val="single" w:sz="8" w:space="0" w:color="E0B62E" w:themeColor="accent1"/>
        </w:tcBorders>
        <w:shd w:val="clear" w:color="auto" w:fill="F7ECCB" w:themeFill="accent1" w:themeFillTint="3F"/>
      </w:tcPr>
    </w:tblStylePr>
    <w:tblStylePr w:type="band2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V w:val="single" w:sz="8" w:space="0" w:color="E0B62E" w:themeColor="accent1"/>
        </w:tcBorders>
      </w:tcPr>
    </w:tblStylePr>
  </w:style>
  <w:style w:type="table" w:customStyle="1" w:styleId="MediumShading1-Accent14">
    <w:name w:val="Medium Shading 1 - Accent 14"/>
    <w:basedOn w:val="TableNormal"/>
    <w:uiPriority w:val="63"/>
    <w:rsid w:val="00296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C762" w:themeColor="accent1" w:themeTint="BF"/>
        <w:left w:val="single" w:sz="8" w:space="0" w:color="E7C762" w:themeColor="accent1" w:themeTint="BF"/>
        <w:bottom w:val="single" w:sz="8" w:space="0" w:color="E7C762" w:themeColor="accent1" w:themeTint="BF"/>
        <w:right w:val="single" w:sz="8" w:space="0" w:color="E7C762" w:themeColor="accent1" w:themeTint="BF"/>
        <w:insideH w:val="single" w:sz="8" w:space="0" w:color="E7C7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C762" w:themeColor="accent1" w:themeTint="BF"/>
          <w:left w:val="single" w:sz="8" w:space="0" w:color="E7C762" w:themeColor="accent1" w:themeTint="BF"/>
          <w:bottom w:val="single" w:sz="8" w:space="0" w:color="E7C762" w:themeColor="accent1" w:themeTint="BF"/>
          <w:right w:val="single" w:sz="8" w:space="0" w:color="E7C762" w:themeColor="accent1" w:themeTint="BF"/>
          <w:insideH w:val="nil"/>
          <w:insideV w:val="nil"/>
        </w:tcBorders>
        <w:shd w:val="clear" w:color="auto" w:fill="E0B6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762" w:themeColor="accent1" w:themeTint="BF"/>
          <w:left w:val="single" w:sz="8" w:space="0" w:color="E7C762" w:themeColor="accent1" w:themeTint="BF"/>
          <w:bottom w:val="single" w:sz="8" w:space="0" w:color="E7C762" w:themeColor="accent1" w:themeTint="BF"/>
          <w:right w:val="single" w:sz="8" w:space="0" w:color="E7C7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C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C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296E08"/>
  </w:style>
  <w:style w:type="table" w:customStyle="1" w:styleId="LightGrid-Accent17">
    <w:name w:val="Light Grid - Accent 17"/>
    <w:basedOn w:val="TableNormal"/>
    <w:uiPriority w:val="62"/>
    <w:rsid w:val="002A3D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B62E" w:themeColor="accent1"/>
        <w:left w:val="single" w:sz="8" w:space="0" w:color="E0B62E" w:themeColor="accent1"/>
        <w:bottom w:val="single" w:sz="8" w:space="0" w:color="E0B62E" w:themeColor="accent1"/>
        <w:right w:val="single" w:sz="8" w:space="0" w:color="E0B62E" w:themeColor="accent1"/>
        <w:insideH w:val="single" w:sz="8" w:space="0" w:color="E0B62E" w:themeColor="accent1"/>
        <w:insideV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18" w:space="0" w:color="E0B62E" w:themeColor="accent1"/>
          <w:right w:val="single" w:sz="8" w:space="0" w:color="E0B62E" w:themeColor="accent1"/>
          <w:insideH w:val="nil"/>
          <w:insideV w:val="single" w:sz="8" w:space="0" w:color="E0B6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H w:val="nil"/>
          <w:insideV w:val="single" w:sz="8" w:space="0" w:color="E0B6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  <w:tblStylePr w:type="band1Vert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  <w:shd w:val="clear" w:color="auto" w:fill="F7ECCB" w:themeFill="accent1" w:themeFillTint="3F"/>
      </w:tcPr>
    </w:tblStylePr>
    <w:tblStylePr w:type="band1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V w:val="single" w:sz="8" w:space="0" w:color="E0B62E" w:themeColor="accent1"/>
        </w:tcBorders>
        <w:shd w:val="clear" w:color="auto" w:fill="F7ECCB" w:themeFill="accent1" w:themeFillTint="3F"/>
      </w:tcPr>
    </w:tblStylePr>
    <w:tblStylePr w:type="band2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  <w:insideV w:val="single" w:sz="8" w:space="0" w:color="E0B62E" w:themeColor="accent1"/>
        </w:tcBorders>
      </w:tcPr>
    </w:tblStylePr>
  </w:style>
  <w:style w:type="table" w:customStyle="1" w:styleId="MediumShading1-Accent16">
    <w:name w:val="Medium Shading 1 - Accent 16"/>
    <w:basedOn w:val="TableNormal"/>
    <w:uiPriority w:val="63"/>
    <w:rsid w:val="002A3DBF"/>
    <w:pPr>
      <w:spacing w:after="0" w:line="240" w:lineRule="auto"/>
    </w:pPr>
    <w:tblPr>
      <w:tblStyleRowBandSize w:val="1"/>
      <w:tblStyleColBandSize w:val="1"/>
      <w:tblInd w:w="113" w:type="dxa"/>
      <w:tblBorders>
        <w:top w:val="single" w:sz="8" w:space="0" w:color="E7C762" w:themeColor="accent1" w:themeTint="BF"/>
        <w:left w:val="single" w:sz="8" w:space="0" w:color="E7C762" w:themeColor="accent1" w:themeTint="BF"/>
        <w:bottom w:val="single" w:sz="8" w:space="0" w:color="E7C762" w:themeColor="accent1" w:themeTint="BF"/>
        <w:right w:val="single" w:sz="8" w:space="0" w:color="E7C762" w:themeColor="accent1" w:themeTint="BF"/>
        <w:insideH w:val="single" w:sz="8" w:space="0" w:color="E7C7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C762" w:themeColor="accent1" w:themeTint="BF"/>
          <w:left w:val="single" w:sz="8" w:space="0" w:color="E7C762" w:themeColor="accent1" w:themeTint="BF"/>
          <w:bottom w:val="single" w:sz="8" w:space="0" w:color="E7C762" w:themeColor="accent1" w:themeTint="BF"/>
          <w:right w:val="single" w:sz="8" w:space="0" w:color="E7C762" w:themeColor="accent1" w:themeTint="BF"/>
          <w:insideH w:val="nil"/>
          <w:insideV w:val="nil"/>
        </w:tcBorders>
        <w:shd w:val="clear" w:color="auto" w:fill="E0B6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762" w:themeColor="accent1" w:themeTint="BF"/>
          <w:left w:val="single" w:sz="8" w:space="0" w:color="E7C762" w:themeColor="accent1" w:themeTint="BF"/>
          <w:bottom w:val="single" w:sz="8" w:space="0" w:color="E7C762" w:themeColor="accent1" w:themeTint="BF"/>
          <w:right w:val="single" w:sz="8" w:space="0" w:color="E7C7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C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C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4">
    <w:name w:val="Light List - Accent 14"/>
    <w:basedOn w:val="TableNormal"/>
    <w:uiPriority w:val="61"/>
    <w:rsid w:val="002A3DBF"/>
    <w:pPr>
      <w:spacing w:after="0" w:line="240" w:lineRule="auto"/>
    </w:pPr>
    <w:tblPr>
      <w:tblStyleRowBandSize w:val="1"/>
      <w:tblStyleColBandSize w:val="1"/>
      <w:tblInd w:w="113" w:type="dxa"/>
      <w:tblBorders>
        <w:top w:val="single" w:sz="8" w:space="0" w:color="E0B62E" w:themeColor="accent1"/>
        <w:left w:val="single" w:sz="8" w:space="0" w:color="E0B62E" w:themeColor="accent1"/>
        <w:bottom w:val="single" w:sz="8" w:space="0" w:color="E0B62E" w:themeColor="accent1"/>
        <w:right w:val="single" w:sz="8" w:space="0" w:color="E0B6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B6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  <w:tblStylePr w:type="band1Horz">
      <w:tblPr/>
      <w:tcPr>
        <w:tcBorders>
          <w:top w:val="single" w:sz="8" w:space="0" w:color="E0B62E" w:themeColor="accent1"/>
          <w:left w:val="single" w:sz="8" w:space="0" w:color="E0B62E" w:themeColor="accent1"/>
          <w:bottom w:val="single" w:sz="8" w:space="0" w:color="E0B62E" w:themeColor="accent1"/>
          <w:right w:val="single" w:sz="8" w:space="0" w:color="E0B62E" w:themeColor="accent1"/>
        </w:tcBorders>
      </w:tcPr>
    </w:tblStylePr>
  </w:style>
  <w:style w:type="paragraph" w:customStyle="1" w:styleId="xl27">
    <w:name w:val="xl27"/>
    <w:basedOn w:val="Normal"/>
    <w:rsid w:val="00242CEA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refab">
      <a:dk1>
        <a:sysClr val="windowText" lastClr="000000"/>
      </a:dk1>
      <a:lt1>
        <a:sysClr val="window" lastClr="FFFFFF"/>
      </a:lt1>
      <a:dk2>
        <a:srgbClr val="5D5C64"/>
      </a:dk2>
      <a:lt2>
        <a:srgbClr val="E4D9BE"/>
      </a:lt2>
      <a:accent1>
        <a:srgbClr val="E0B62E"/>
      </a:accent1>
      <a:accent2>
        <a:srgbClr val="E6632E"/>
      </a:accent2>
      <a:accent3>
        <a:srgbClr val="73C1C7"/>
      </a:accent3>
      <a:accent4>
        <a:srgbClr val="75964C"/>
      </a:accent4>
      <a:accent5>
        <a:srgbClr val="C78C45"/>
      </a:accent5>
      <a:accent6>
        <a:srgbClr val="BCA076"/>
      </a:accent6>
      <a:hlink>
        <a:srgbClr val="CF3B0D"/>
      </a:hlink>
      <a:folHlink>
        <a:srgbClr val="7E75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00EE-4A99-4796-B520-DD10F70F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9012</Words>
  <Characters>51374</Characters>
  <Application>Microsoft Office Word</Application>
  <DocSecurity>0</DocSecurity>
  <Lines>428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treasury Crash Course</vt:lpstr>
      <vt:lpstr>Bibliography</vt:lpstr>
      <vt:lpstr>List of Figures</vt:lpstr>
    </vt:vector>
  </TitlesOfParts>
  <Company>ATL</Company>
  <LinksUpToDate>false</LinksUpToDate>
  <CharactersWithSpaces>60266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Crash Course</dc:title>
  <dc:subject/>
  <dc:creator>Jawwad Ahmed Farid</dc:creator>
  <cp:keywords/>
  <dc:description/>
  <cp:lastModifiedBy>Administrator</cp:lastModifiedBy>
  <cp:revision>2</cp:revision>
  <cp:lastPrinted>2012-02-24T08:05:00Z</cp:lastPrinted>
  <dcterms:created xsi:type="dcterms:W3CDTF">2012-02-24T06:24:00Z</dcterms:created>
  <dcterms:modified xsi:type="dcterms:W3CDTF">2012-02-24T08:06:00Z</dcterms:modified>
</cp:coreProperties>
</file>